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48CB5">
      <w:pPr>
        <w:jc w:val="center"/>
        <w:outlineLvl w:val="1"/>
        <w:rPr>
          <w:rFonts w:hint="eastAsia" w:ascii="Calibri" w:hAnsi="Calibri" w:eastAsia="宋体" w:cs="Times New Roman"/>
          <w:lang w:val="en-US" w:eastAsia="zh-Hans"/>
        </w:rPr>
      </w:pPr>
      <w:r>
        <w:rPr>
          <w:rFonts w:hint="eastAsia" w:ascii="仿宋_GB2312" w:hAnsi="仿宋_GB2312" w:eastAsia="仿宋_GB2312" w:cs="仿宋_GB2312"/>
          <w:b/>
          <w:sz w:val="36"/>
          <w:lang w:val="en-US" w:eastAsia="zh-Hans"/>
        </w:rPr>
        <w:t>第八章 拟签订采购合同文本</w:t>
      </w:r>
    </w:p>
    <w:p w14:paraId="6B983869">
      <w:pPr>
        <w:widowControl w:val="0"/>
        <w:spacing w:before="71" w:after="120" w:line="222" w:lineRule="auto"/>
        <w:ind w:left="96"/>
        <w:jc w:val="both"/>
        <w:rPr>
          <w:rFonts w:hint="eastAsia" w:ascii="方正仿宋_GB2312" w:hAnsi="方正仿宋_GB2312" w:eastAsia="方正仿宋_GB2312" w:cs="方正仿宋_GB2312"/>
          <w:kern w:val="2"/>
          <w:sz w:val="22"/>
          <w:szCs w:val="22"/>
          <w:highlight w:val="none"/>
          <w:lang w:val="en-US" w:eastAsia="zh-CN" w:bidi="ar-SA"/>
        </w:rPr>
      </w:pPr>
      <w:r>
        <w:rPr>
          <w:rFonts w:hint="eastAsia" w:ascii="方正仿宋_GB2312" w:hAnsi="方正仿宋_GB2312" w:eastAsia="方正仿宋_GB2312" w:cs="方正仿宋_GB2312"/>
          <w:b/>
          <w:bCs/>
          <w:spacing w:val="-2"/>
          <w:kern w:val="2"/>
          <w:sz w:val="22"/>
          <w:szCs w:val="22"/>
          <w:highlight w:val="none"/>
          <w:lang w:val="en-US" w:eastAsia="zh-CN" w:bidi="ar-SA"/>
        </w:rPr>
        <w:t>（本格式条款供双方签订合同参考，采购人可根据项目的实际情况增加条款和内容）</w:t>
      </w:r>
    </w:p>
    <w:p w14:paraId="49B8F434">
      <w:pPr>
        <w:widowControl/>
        <w:spacing w:line="246" w:lineRule="auto"/>
        <w:rPr>
          <w:rFonts w:hint="eastAsia" w:ascii="方正仿宋_GB2312" w:hAnsi="方正仿宋_GB2312" w:eastAsia="方正仿宋_GB2312" w:cs="方正仿宋_GB2312"/>
          <w:szCs w:val="20"/>
          <w:highlight w:val="none"/>
          <w:lang/>
        </w:rPr>
      </w:pPr>
    </w:p>
    <w:p w14:paraId="577D43A2">
      <w:pPr>
        <w:widowControl/>
        <w:spacing w:line="246" w:lineRule="auto"/>
        <w:rPr>
          <w:rFonts w:hint="eastAsia" w:ascii="方正仿宋_GB2312" w:hAnsi="方正仿宋_GB2312" w:eastAsia="方正仿宋_GB2312" w:cs="方正仿宋_GB2312"/>
          <w:szCs w:val="20"/>
          <w:highlight w:val="none"/>
          <w:lang/>
        </w:rPr>
      </w:pPr>
    </w:p>
    <w:p w14:paraId="7B988865">
      <w:pPr>
        <w:widowControl/>
        <w:spacing w:line="246" w:lineRule="auto"/>
        <w:rPr>
          <w:rFonts w:hint="eastAsia" w:ascii="方正仿宋_GB2312" w:hAnsi="方正仿宋_GB2312" w:eastAsia="方正仿宋_GB2312" w:cs="方正仿宋_GB2312"/>
          <w:szCs w:val="20"/>
          <w:highlight w:val="none"/>
          <w:lang/>
        </w:rPr>
      </w:pPr>
    </w:p>
    <w:p w14:paraId="25B59623">
      <w:pPr>
        <w:widowControl/>
        <w:spacing w:line="246" w:lineRule="auto"/>
        <w:rPr>
          <w:rFonts w:hint="eastAsia" w:ascii="方正仿宋_GB2312" w:hAnsi="方正仿宋_GB2312" w:eastAsia="方正仿宋_GB2312" w:cs="方正仿宋_GB2312"/>
          <w:szCs w:val="20"/>
          <w:highlight w:val="none"/>
          <w:lang/>
        </w:rPr>
      </w:pPr>
    </w:p>
    <w:p w14:paraId="424D718A">
      <w:pPr>
        <w:widowControl/>
        <w:spacing w:line="246" w:lineRule="auto"/>
        <w:rPr>
          <w:rFonts w:hint="eastAsia" w:ascii="方正仿宋_GB2312" w:hAnsi="方正仿宋_GB2312" w:eastAsia="方正仿宋_GB2312" w:cs="方正仿宋_GB2312"/>
          <w:szCs w:val="20"/>
          <w:highlight w:val="none"/>
          <w:lang/>
        </w:rPr>
      </w:pPr>
    </w:p>
    <w:p w14:paraId="30099725">
      <w:pPr>
        <w:widowControl/>
        <w:spacing w:line="246" w:lineRule="auto"/>
        <w:rPr>
          <w:rFonts w:hint="eastAsia" w:ascii="方正仿宋_GB2312" w:hAnsi="方正仿宋_GB2312" w:eastAsia="方正仿宋_GB2312" w:cs="方正仿宋_GB2312"/>
          <w:szCs w:val="20"/>
          <w:highlight w:val="none"/>
          <w:lang/>
        </w:rPr>
      </w:pPr>
    </w:p>
    <w:p w14:paraId="7AF84260">
      <w:pPr>
        <w:widowControl/>
        <w:spacing w:line="246" w:lineRule="auto"/>
        <w:rPr>
          <w:rFonts w:hint="eastAsia" w:ascii="方正仿宋_GB2312" w:hAnsi="方正仿宋_GB2312" w:eastAsia="方正仿宋_GB2312" w:cs="方正仿宋_GB2312"/>
          <w:szCs w:val="20"/>
          <w:highlight w:val="none"/>
          <w:lang/>
        </w:rPr>
      </w:pPr>
    </w:p>
    <w:p w14:paraId="21175836">
      <w:pPr>
        <w:widowControl w:val="0"/>
        <w:spacing w:before="140" w:after="120" w:line="226" w:lineRule="auto"/>
        <w:ind w:hanging="3"/>
        <w:jc w:val="center"/>
        <w:rPr>
          <w:rFonts w:hint="eastAsia" w:ascii="方正仿宋_GB2312" w:hAnsi="方正仿宋_GB2312" w:eastAsia="方正仿宋_GB2312" w:cs="方正仿宋_GB2312"/>
          <w:b/>
          <w:bCs/>
          <w:kern w:val="2"/>
          <w:sz w:val="36"/>
          <w:szCs w:val="36"/>
          <w:highlight w:val="none"/>
          <w:lang w:val="en-US" w:eastAsia="zh-CN" w:bidi="ar-SA"/>
        </w:rPr>
      </w:pPr>
      <w:r>
        <w:rPr>
          <w:rFonts w:hint="eastAsia" w:ascii="方正仿宋_GB2312" w:hAnsi="方正仿宋_GB2312" w:eastAsia="方正仿宋_GB2312" w:cs="方正仿宋_GB2312"/>
          <w:b/>
          <w:bCs/>
          <w:spacing w:val="4"/>
          <w:kern w:val="2"/>
          <w:sz w:val="36"/>
          <w:szCs w:val="36"/>
          <w:highlight w:val="none"/>
          <w:lang w:val="en-US" w:eastAsia="zh-CN" w:bidi="ar-SA"/>
        </w:rPr>
        <w:t>三原县预算绩效管理全流程咨询服务项目</w:t>
      </w:r>
    </w:p>
    <w:p w14:paraId="179FC27F">
      <w:pPr>
        <w:widowControl/>
        <w:spacing w:line="242" w:lineRule="auto"/>
        <w:rPr>
          <w:rFonts w:hint="eastAsia" w:ascii="方正仿宋_GB2312" w:hAnsi="方正仿宋_GB2312" w:eastAsia="方正仿宋_GB2312" w:cs="方正仿宋_GB2312"/>
          <w:szCs w:val="20"/>
          <w:highlight w:val="none"/>
          <w:lang/>
        </w:rPr>
      </w:pPr>
    </w:p>
    <w:p w14:paraId="66F5426C">
      <w:pPr>
        <w:widowControl/>
        <w:spacing w:line="242" w:lineRule="auto"/>
        <w:rPr>
          <w:rFonts w:hint="eastAsia" w:ascii="方正仿宋_GB2312" w:hAnsi="方正仿宋_GB2312" w:eastAsia="方正仿宋_GB2312" w:cs="方正仿宋_GB2312"/>
          <w:szCs w:val="20"/>
          <w:highlight w:val="none"/>
          <w:lang/>
        </w:rPr>
      </w:pPr>
    </w:p>
    <w:p w14:paraId="6A022397">
      <w:pPr>
        <w:widowControl/>
        <w:spacing w:line="242" w:lineRule="auto"/>
        <w:rPr>
          <w:rFonts w:hint="eastAsia" w:ascii="方正仿宋_GB2312" w:hAnsi="方正仿宋_GB2312" w:eastAsia="方正仿宋_GB2312" w:cs="方正仿宋_GB2312"/>
          <w:szCs w:val="20"/>
          <w:highlight w:val="none"/>
          <w:lang/>
        </w:rPr>
      </w:pPr>
    </w:p>
    <w:p w14:paraId="6F1C4972">
      <w:pPr>
        <w:widowControl/>
        <w:spacing w:line="242" w:lineRule="auto"/>
        <w:rPr>
          <w:rFonts w:hint="eastAsia" w:ascii="方正仿宋_GB2312" w:hAnsi="方正仿宋_GB2312" w:eastAsia="方正仿宋_GB2312" w:cs="方正仿宋_GB2312"/>
          <w:szCs w:val="20"/>
          <w:highlight w:val="none"/>
          <w:lang/>
        </w:rPr>
      </w:pPr>
    </w:p>
    <w:p w14:paraId="2B3A8257">
      <w:pPr>
        <w:widowControl/>
        <w:spacing w:line="243" w:lineRule="auto"/>
        <w:rPr>
          <w:rFonts w:hint="eastAsia" w:ascii="方正仿宋_GB2312" w:hAnsi="方正仿宋_GB2312" w:eastAsia="方正仿宋_GB2312" w:cs="方正仿宋_GB2312"/>
          <w:szCs w:val="20"/>
          <w:highlight w:val="none"/>
          <w:lang/>
        </w:rPr>
      </w:pPr>
    </w:p>
    <w:p w14:paraId="7EA71B0B">
      <w:pPr>
        <w:widowControl/>
        <w:spacing w:line="243" w:lineRule="auto"/>
        <w:rPr>
          <w:rFonts w:hint="eastAsia" w:ascii="方正仿宋_GB2312" w:hAnsi="方正仿宋_GB2312" w:eastAsia="方正仿宋_GB2312" w:cs="方正仿宋_GB2312"/>
          <w:szCs w:val="20"/>
          <w:highlight w:val="none"/>
          <w:lang/>
        </w:rPr>
      </w:pPr>
    </w:p>
    <w:p w14:paraId="6BC57439">
      <w:pPr>
        <w:widowControl/>
        <w:spacing w:line="243" w:lineRule="auto"/>
        <w:rPr>
          <w:rFonts w:hint="eastAsia" w:ascii="方正仿宋_GB2312" w:hAnsi="方正仿宋_GB2312" w:eastAsia="方正仿宋_GB2312" w:cs="方正仿宋_GB2312"/>
          <w:szCs w:val="20"/>
          <w:highlight w:val="none"/>
          <w:lang/>
        </w:rPr>
      </w:pPr>
    </w:p>
    <w:p w14:paraId="11089909">
      <w:pPr>
        <w:widowControl/>
        <w:spacing w:line="243" w:lineRule="auto"/>
        <w:rPr>
          <w:rFonts w:hint="eastAsia" w:ascii="方正仿宋_GB2312" w:hAnsi="方正仿宋_GB2312" w:eastAsia="方正仿宋_GB2312" w:cs="方正仿宋_GB2312"/>
          <w:szCs w:val="20"/>
          <w:highlight w:val="none"/>
          <w:lang/>
        </w:rPr>
      </w:pPr>
    </w:p>
    <w:p w14:paraId="11E39828">
      <w:pPr>
        <w:widowControl/>
        <w:spacing w:line="243" w:lineRule="auto"/>
        <w:rPr>
          <w:rFonts w:hint="eastAsia" w:ascii="方正仿宋_GB2312" w:hAnsi="方正仿宋_GB2312" w:eastAsia="方正仿宋_GB2312" w:cs="方正仿宋_GB2312"/>
          <w:szCs w:val="20"/>
          <w:highlight w:val="none"/>
          <w:lang/>
        </w:rPr>
      </w:pPr>
    </w:p>
    <w:p w14:paraId="6350FE9C">
      <w:pPr>
        <w:widowControl w:val="0"/>
        <w:spacing w:before="136" w:after="120" w:line="227" w:lineRule="auto"/>
        <w:ind w:left="2245"/>
        <w:jc w:val="both"/>
        <w:rPr>
          <w:rFonts w:hint="eastAsia" w:ascii="方正仿宋_GB2312" w:hAnsi="方正仿宋_GB2312" w:eastAsia="方正仿宋_GB2312" w:cs="方正仿宋_GB2312"/>
          <w:kern w:val="2"/>
          <w:sz w:val="42"/>
          <w:szCs w:val="42"/>
          <w:highlight w:val="none"/>
          <w:lang w:val="en-US" w:eastAsia="zh-CN" w:bidi="ar-SA"/>
        </w:rPr>
      </w:pPr>
      <w:r>
        <w:rPr>
          <w:rFonts w:hint="eastAsia" w:ascii="方正仿宋_GB2312" w:hAnsi="方正仿宋_GB2312" w:eastAsia="方正仿宋_GB2312" w:cs="方正仿宋_GB2312"/>
          <w:b/>
          <w:bCs/>
          <w:spacing w:val="2"/>
          <w:kern w:val="2"/>
          <w:sz w:val="42"/>
          <w:szCs w:val="42"/>
          <w:highlight w:val="none"/>
          <w:lang w:val="en-US" w:eastAsia="zh-CN" w:bidi="ar-SA"/>
        </w:rPr>
        <w:t>政府采购合同书</w:t>
      </w:r>
    </w:p>
    <w:p w14:paraId="35449CD6">
      <w:pPr>
        <w:widowControl/>
        <w:spacing w:line="241" w:lineRule="auto"/>
        <w:rPr>
          <w:rFonts w:hint="eastAsia" w:ascii="方正仿宋_GB2312" w:hAnsi="方正仿宋_GB2312" w:eastAsia="方正仿宋_GB2312" w:cs="方正仿宋_GB2312"/>
          <w:szCs w:val="20"/>
          <w:highlight w:val="none"/>
          <w:lang/>
        </w:rPr>
      </w:pPr>
    </w:p>
    <w:p w14:paraId="24418261">
      <w:pPr>
        <w:widowControl/>
        <w:spacing w:line="241" w:lineRule="auto"/>
        <w:rPr>
          <w:rFonts w:hint="eastAsia" w:ascii="方正仿宋_GB2312" w:hAnsi="方正仿宋_GB2312" w:eastAsia="方正仿宋_GB2312" w:cs="方正仿宋_GB2312"/>
          <w:szCs w:val="20"/>
          <w:highlight w:val="none"/>
          <w:lang/>
        </w:rPr>
      </w:pPr>
    </w:p>
    <w:p w14:paraId="00338567">
      <w:pPr>
        <w:widowControl/>
        <w:spacing w:line="241" w:lineRule="auto"/>
        <w:rPr>
          <w:rFonts w:hint="eastAsia" w:ascii="方正仿宋_GB2312" w:hAnsi="方正仿宋_GB2312" w:eastAsia="方正仿宋_GB2312" w:cs="方正仿宋_GB2312"/>
          <w:szCs w:val="20"/>
          <w:highlight w:val="none"/>
          <w:lang/>
        </w:rPr>
      </w:pPr>
    </w:p>
    <w:p w14:paraId="539182CE">
      <w:pPr>
        <w:widowControl/>
        <w:spacing w:line="241" w:lineRule="auto"/>
        <w:rPr>
          <w:rFonts w:hint="eastAsia" w:ascii="方正仿宋_GB2312" w:hAnsi="方正仿宋_GB2312" w:eastAsia="方正仿宋_GB2312" w:cs="方正仿宋_GB2312"/>
          <w:szCs w:val="20"/>
          <w:highlight w:val="none"/>
          <w:lang/>
        </w:rPr>
      </w:pPr>
    </w:p>
    <w:p w14:paraId="1053F022">
      <w:pPr>
        <w:widowControl/>
        <w:spacing w:line="241" w:lineRule="auto"/>
        <w:rPr>
          <w:rFonts w:hint="eastAsia" w:ascii="方正仿宋_GB2312" w:hAnsi="方正仿宋_GB2312" w:eastAsia="方正仿宋_GB2312" w:cs="方正仿宋_GB2312"/>
          <w:szCs w:val="20"/>
          <w:highlight w:val="none"/>
          <w:lang/>
        </w:rPr>
      </w:pPr>
    </w:p>
    <w:p w14:paraId="7F2FFB4D">
      <w:pPr>
        <w:widowControl/>
        <w:spacing w:line="241" w:lineRule="auto"/>
        <w:rPr>
          <w:rFonts w:hint="eastAsia" w:ascii="方正仿宋_GB2312" w:hAnsi="方正仿宋_GB2312" w:eastAsia="方正仿宋_GB2312" w:cs="方正仿宋_GB2312"/>
          <w:szCs w:val="20"/>
          <w:highlight w:val="none"/>
          <w:lang/>
        </w:rPr>
      </w:pPr>
    </w:p>
    <w:p w14:paraId="6EC8A697">
      <w:pPr>
        <w:widowControl/>
        <w:spacing w:line="241" w:lineRule="auto"/>
        <w:rPr>
          <w:rFonts w:hint="eastAsia" w:ascii="方正仿宋_GB2312" w:hAnsi="方正仿宋_GB2312" w:eastAsia="方正仿宋_GB2312" w:cs="方正仿宋_GB2312"/>
          <w:szCs w:val="20"/>
          <w:highlight w:val="none"/>
          <w:lang/>
        </w:rPr>
      </w:pPr>
    </w:p>
    <w:p w14:paraId="22ABE52B">
      <w:pPr>
        <w:widowControl/>
        <w:spacing w:line="241" w:lineRule="auto"/>
        <w:rPr>
          <w:rFonts w:hint="eastAsia" w:ascii="方正仿宋_GB2312" w:hAnsi="方正仿宋_GB2312" w:eastAsia="方正仿宋_GB2312" w:cs="方正仿宋_GB2312"/>
          <w:szCs w:val="20"/>
          <w:highlight w:val="none"/>
          <w:lang/>
        </w:rPr>
      </w:pPr>
    </w:p>
    <w:p w14:paraId="37837545">
      <w:pPr>
        <w:widowControl/>
        <w:spacing w:line="241" w:lineRule="auto"/>
        <w:rPr>
          <w:rFonts w:hint="eastAsia" w:ascii="方正仿宋_GB2312" w:hAnsi="方正仿宋_GB2312" w:eastAsia="方正仿宋_GB2312" w:cs="方正仿宋_GB2312"/>
          <w:szCs w:val="20"/>
          <w:highlight w:val="none"/>
          <w:lang/>
        </w:rPr>
      </w:pPr>
    </w:p>
    <w:p w14:paraId="493698F4">
      <w:pPr>
        <w:widowControl/>
        <w:spacing w:line="241" w:lineRule="auto"/>
        <w:rPr>
          <w:rFonts w:hint="eastAsia" w:ascii="方正仿宋_GB2312" w:hAnsi="方正仿宋_GB2312" w:eastAsia="方正仿宋_GB2312" w:cs="方正仿宋_GB2312"/>
          <w:szCs w:val="20"/>
          <w:highlight w:val="none"/>
          <w:lang/>
        </w:rPr>
      </w:pPr>
    </w:p>
    <w:p w14:paraId="4E96AE05">
      <w:pPr>
        <w:widowControl/>
        <w:spacing w:line="241" w:lineRule="auto"/>
        <w:rPr>
          <w:rFonts w:hint="eastAsia" w:ascii="方正仿宋_GB2312" w:hAnsi="方正仿宋_GB2312" w:eastAsia="方正仿宋_GB2312" w:cs="方正仿宋_GB2312"/>
          <w:szCs w:val="20"/>
          <w:highlight w:val="none"/>
          <w:lang/>
        </w:rPr>
      </w:pPr>
    </w:p>
    <w:p w14:paraId="059EC671">
      <w:pPr>
        <w:widowControl/>
        <w:spacing w:line="241" w:lineRule="auto"/>
        <w:rPr>
          <w:rFonts w:hint="eastAsia" w:ascii="方正仿宋_GB2312" w:hAnsi="方正仿宋_GB2312" w:eastAsia="方正仿宋_GB2312" w:cs="方正仿宋_GB2312"/>
          <w:szCs w:val="20"/>
          <w:highlight w:val="none"/>
          <w:lang/>
        </w:rPr>
      </w:pPr>
    </w:p>
    <w:p w14:paraId="372FA19C">
      <w:pPr>
        <w:widowControl/>
        <w:spacing w:line="241" w:lineRule="auto"/>
        <w:rPr>
          <w:rFonts w:hint="eastAsia" w:ascii="方正仿宋_GB2312" w:hAnsi="方正仿宋_GB2312" w:eastAsia="方正仿宋_GB2312" w:cs="方正仿宋_GB2312"/>
          <w:szCs w:val="20"/>
          <w:highlight w:val="none"/>
          <w:lang/>
        </w:rPr>
      </w:pPr>
    </w:p>
    <w:p w14:paraId="3957BF3B">
      <w:pPr>
        <w:widowControl/>
        <w:spacing w:line="241" w:lineRule="auto"/>
        <w:rPr>
          <w:rFonts w:hint="eastAsia" w:ascii="方正仿宋_GB2312" w:hAnsi="方正仿宋_GB2312" w:eastAsia="方正仿宋_GB2312" w:cs="方正仿宋_GB2312"/>
          <w:szCs w:val="20"/>
          <w:highlight w:val="none"/>
          <w:lang/>
        </w:rPr>
      </w:pPr>
    </w:p>
    <w:p w14:paraId="765000F0">
      <w:pPr>
        <w:widowControl/>
        <w:spacing w:line="242" w:lineRule="auto"/>
        <w:rPr>
          <w:rFonts w:hint="eastAsia" w:ascii="方正仿宋_GB2312" w:hAnsi="方正仿宋_GB2312" w:eastAsia="方正仿宋_GB2312" w:cs="方正仿宋_GB2312"/>
          <w:szCs w:val="20"/>
          <w:highlight w:val="none"/>
          <w:lang/>
        </w:rPr>
      </w:pPr>
    </w:p>
    <w:p w14:paraId="7640F477">
      <w:pPr>
        <w:widowControl w:val="0"/>
        <w:spacing w:before="91" w:after="120" w:line="223" w:lineRule="auto"/>
        <w:ind w:left="843"/>
        <w:jc w:val="both"/>
        <w:rPr>
          <w:rFonts w:hint="eastAsia" w:ascii="方正仿宋_GB2312" w:hAnsi="方正仿宋_GB2312" w:eastAsia="方正仿宋_GB2312" w:cs="方正仿宋_GB2312"/>
          <w:kern w:val="2"/>
          <w:sz w:val="28"/>
          <w:szCs w:val="28"/>
          <w:highlight w:val="none"/>
          <w:u w:val="singl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采购人（甲方）：</w:t>
      </w:r>
      <w:r>
        <w:rPr>
          <w:rFonts w:hint="eastAsia" w:ascii="方正仿宋_GB2312" w:hAnsi="方正仿宋_GB2312" w:eastAsia="方正仿宋_GB2312" w:cs="方正仿宋_GB2312"/>
          <w:b/>
          <w:bCs/>
          <w:spacing w:val="-4"/>
          <w:kern w:val="2"/>
          <w:sz w:val="28"/>
          <w:szCs w:val="28"/>
          <w:highlight w:val="none"/>
          <w:u w:val="single"/>
          <w:lang w:val="en-US" w:eastAsia="zh-CN" w:bidi="ar-SA"/>
        </w:rPr>
        <w:t xml:space="preserve">                            </w:t>
      </w:r>
    </w:p>
    <w:p w14:paraId="34EF6E0B">
      <w:pPr>
        <w:spacing w:before="285" w:line="224" w:lineRule="auto"/>
        <w:ind w:left="844"/>
        <w:rPr>
          <w:rFonts w:hint="eastAsia" w:ascii="方正仿宋_GB2312" w:hAnsi="方正仿宋_GB2312" w:eastAsia="方正仿宋_GB2312" w:cs="方正仿宋_GB2312"/>
          <w:sz w:val="28"/>
          <w:szCs w:val="28"/>
          <w:highlight w:val="none"/>
          <w:u w:val="single"/>
        </w:rPr>
        <w:sectPr>
          <w:footerReference r:id="rId3" w:type="default"/>
          <w:pgSz w:w="11906" w:h="16840"/>
          <w:pgMar w:top="1389" w:right="1786" w:bottom="1389" w:left="1786" w:header="0" w:footer="668" w:gutter="0"/>
          <w:cols w:space="720" w:num="1"/>
        </w:sectPr>
      </w:pPr>
      <w:r>
        <w:rPr>
          <w:rFonts w:hint="eastAsia" w:ascii="方正仿宋_GB2312" w:hAnsi="方正仿宋_GB2312" w:eastAsia="方正仿宋_GB2312" w:cs="方正仿宋_GB2312"/>
          <w:b/>
          <w:bCs/>
          <w:spacing w:val="-8"/>
          <w:kern w:val="2"/>
          <w:sz w:val="28"/>
          <w:szCs w:val="28"/>
          <w:highlight w:val="none"/>
          <w:lang w:val="en-US" w:eastAsia="zh-CN" w:bidi="ar-SA"/>
        </w:rPr>
        <w:t>供应商（乙方）：</w:t>
      </w:r>
      <w:r>
        <w:rPr>
          <w:rFonts w:hint="eastAsia" w:ascii="方正仿宋_GB2312" w:hAnsi="方正仿宋_GB2312" w:eastAsia="方正仿宋_GB2312" w:cs="方正仿宋_GB2312"/>
          <w:b/>
          <w:bCs/>
          <w:spacing w:val="-8"/>
          <w:kern w:val="2"/>
          <w:sz w:val="28"/>
          <w:szCs w:val="28"/>
          <w:highlight w:val="none"/>
          <w:u w:val="single"/>
          <w:lang w:val="en-US" w:eastAsia="zh-CN" w:bidi="ar-SA"/>
        </w:rPr>
        <w:t xml:space="preserve">                              </w:t>
      </w:r>
    </w:p>
    <w:p w14:paraId="605D7CBA">
      <w:pPr>
        <w:widowControl/>
        <w:kinsoku w:val="0"/>
        <w:autoSpaceDE w:val="0"/>
        <w:autoSpaceDN w:val="0"/>
        <w:adjustRightInd w:val="0"/>
        <w:snapToGrid w:val="0"/>
        <w:spacing w:before="177" w:after="120" w:line="460" w:lineRule="exact"/>
        <w:ind w:left="10" w:right="19" w:firstLine="478"/>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3"/>
          <w:kern w:val="2"/>
          <w:sz w:val="28"/>
          <w:szCs w:val="28"/>
          <w:highlight w:val="none"/>
          <w:lang w:val="en-US" w:eastAsia="zh-CN" w:bidi="ar-SA"/>
        </w:rPr>
        <w:t>根据</w:t>
      </w:r>
      <w:r>
        <w:rPr>
          <w:rFonts w:hint="eastAsia" w:ascii="方正仿宋_GB2312" w:hAnsi="方正仿宋_GB2312" w:eastAsia="方正仿宋_GB2312" w:cs="方正仿宋_GB2312"/>
          <w:b/>
          <w:bCs/>
          <w:spacing w:val="3"/>
          <w:kern w:val="2"/>
          <w:sz w:val="28"/>
          <w:szCs w:val="28"/>
          <w:highlight w:val="none"/>
          <w:u w:val="single"/>
          <w:lang w:val="en-US" w:eastAsia="zh-CN" w:bidi="ar-SA"/>
        </w:rPr>
        <w:t>三原县预算绩效管理全流程咨询服务项目</w:t>
      </w:r>
      <w:r>
        <w:rPr>
          <w:rFonts w:hint="eastAsia" w:ascii="方正仿宋_GB2312" w:hAnsi="方正仿宋_GB2312" w:eastAsia="方正仿宋_GB2312" w:cs="方正仿宋_GB2312"/>
          <w:spacing w:val="3"/>
          <w:kern w:val="2"/>
          <w:sz w:val="28"/>
          <w:szCs w:val="28"/>
          <w:highlight w:val="none"/>
          <w:lang w:val="en-US" w:eastAsia="zh-CN" w:bidi="ar-SA"/>
        </w:rPr>
        <w:t>的采购结果， 按照</w:t>
      </w:r>
      <w:r>
        <w:rPr>
          <w:rFonts w:hint="eastAsia" w:ascii="方正仿宋_GB2312" w:hAnsi="方正仿宋_GB2312" w:eastAsia="方正仿宋_GB2312" w:cs="方正仿宋_GB2312"/>
          <w:spacing w:val="6"/>
          <w:kern w:val="2"/>
          <w:sz w:val="28"/>
          <w:szCs w:val="28"/>
          <w:highlight w:val="none"/>
          <w:lang w:val="en-US" w:eastAsia="zh-CN" w:bidi="ar-SA"/>
        </w:rPr>
        <w:t>《中华人民共和国民法典》</w:t>
      </w:r>
      <w:r>
        <w:rPr>
          <w:rFonts w:hint="eastAsia" w:ascii="方正仿宋_GB2312" w:hAnsi="方正仿宋_GB2312" w:eastAsia="方正仿宋_GB2312" w:cs="方正仿宋_GB2312"/>
          <w:spacing w:val="3"/>
          <w:kern w:val="2"/>
          <w:sz w:val="28"/>
          <w:szCs w:val="28"/>
          <w:highlight w:val="none"/>
          <w:lang w:val="en-US" w:eastAsia="zh-CN" w:bidi="ar-SA"/>
        </w:rPr>
        <w:t>《中华人民共和国政</w:t>
      </w:r>
      <w:r>
        <w:rPr>
          <w:rFonts w:hint="eastAsia" w:ascii="方正仿宋_GB2312" w:hAnsi="方正仿宋_GB2312" w:eastAsia="方正仿宋_GB2312" w:cs="方正仿宋_GB2312"/>
          <w:spacing w:val="2"/>
          <w:kern w:val="2"/>
          <w:sz w:val="28"/>
          <w:szCs w:val="28"/>
          <w:highlight w:val="none"/>
          <w:lang w:val="en-US" w:eastAsia="zh-CN" w:bidi="ar-SA"/>
        </w:rPr>
        <w:t>府采</w:t>
      </w:r>
      <w:r>
        <w:rPr>
          <w:rFonts w:hint="eastAsia" w:ascii="方正仿宋_GB2312" w:hAnsi="方正仿宋_GB2312" w:eastAsia="方正仿宋_GB2312" w:cs="方正仿宋_GB2312"/>
          <w:spacing w:val="6"/>
          <w:kern w:val="2"/>
          <w:sz w:val="28"/>
          <w:szCs w:val="28"/>
          <w:highlight w:val="none"/>
          <w:lang w:val="en-US" w:eastAsia="zh-CN" w:bidi="ar-SA"/>
        </w:rPr>
        <w:t>购法》等规定，</w:t>
      </w:r>
      <w:r>
        <w:rPr>
          <w:rFonts w:hint="eastAsia" w:ascii="方正仿宋_GB2312" w:hAnsi="方正仿宋_GB2312" w:eastAsia="方正仿宋_GB2312" w:cs="方正仿宋_GB2312"/>
          <w:spacing w:val="5"/>
          <w:kern w:val="2"/>
          <w:sz w:val="28"/>
          <w:szCs w:val="28"/>
          <w:highlight w:val="none"/>
          <w:lang w:val="en-US" w:eastAsia="zh-CN" w:bidi="ar-SA"/>
        </w:rPr>
        <w:t>经双方协商，本着平等互利和诚实信用的原</w:t>
      </w:r>
      <w:r>
        <w:rPr>
          <w:rFonts w:hint="eastAsia" w:ascii="方正仿宋_GB2312" w:hAnsi="方正仿宋_GB2312" w:eastAsia="方正仿宋_GB2312" w:cs="方正仿宋_GB2312"/>
          <w:spacing w:val="-2"/>
          <w:kern w:val="2"/>
          <w:sz w:val="28"/>
          <w:szCs w:val="28"/>
          <w:highlight w:val="none"/>
          <w:lang w:val="en-US" w:eastAsia="zh-CN" w:bidi="ar-SA"/>
        </w:rPr>
        <w:t>则，一致同意签订本合同如下。</w:t>
      </w:r>
    </w:p>
    <w:p w14:paraId="7D86D883">
      <w:pPr>
        <w:widowControl/>
        <w:kinsoku w:val="0"/>
        <w:autoSpaceDE w:val="0"/>
        <w:autoSpaceDN w:val="0"/>
        <w:adjustRightInd w:val="0"/>
        <w:snapToGrid w:val="0"/>
        <w:spacing w:after="120" w:line="460" w:lineRule="exact"/>
        <w:ind w:left="49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一、合同文件</w:t>
      </w:r>
    </w:p>
    <w:p w14:paraId="392D1DD7">
      <w:pPr>
        <w:widowControl/>
        <w:kinsoku w:val="0"/>
        <w:autoSpaceDE w:val="0"/>
        <w:autoSpaceDN w:val="0"/>
        <w:adjustRightInd w:val="0"/>
        <w:snapToGrid w:val="0"/>
        <w:spacing w:before="180" w:after="120" w:line="460" w:lineRule="exact"/>
        <w:ind w:left="51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4"/>
          <w:kern w:val="2"/>
          <w:sz w:val="28"/>
          <w:szCs w:val="28"/>
          <w:highlight w:val="none"/>
          <w:lang w:val="en-US" w:eastAsia="zh-CN" w:bidi="ar-SA"/>
        </w:rPr>
        <w:t>1、协议书条款；</w:t>
      </w:r>
    </w:p>
    <w:p w14:paraId="12DE8B83">
      <w:pPr>
        <w:widowControl/>
        <w:kinsoku w:val="0"/>
        <w:autoSpaceDE w:val="0"/>
        <w:autoSpaceDN w:val="0"/>
        <w:adjustRightInd w:val="0"/>
        <w:snapToGrid w:val="0"/>
        <w:spacing w:before="177" w:after="120" w:line="460" w:lineRule="exact"/>
        <w:ind w:left="48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2、竞争性磋商文件；</w:t>
      </w:r>
    </w:p>
    <w:p w14:paraId="7E9AE239">
      <w:pPr>
        <w:widowControl/>
        <w:kinsoku w:val="0"/>
        <w:autoSpaceDE w:val="0"/>
        <w:autoSpaceDN w:val="0"/>
        <w:adjustRightInd w:val="0"/>
        <w:snapToGrid w:val="0"/>
        <w:spacing w:before="179" w:after="120" w:line="460" w:lineRule="exact"/>
        <w:ind w:left="489"/>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3、响应文件；</w:t>
      </w:r>
    </w:p>
    <w:p w14:paraId="16E5A968">
      <w:pPr>
        <w:widowControl/>
        <w:kinsoku w:val="0"/>
        <w:autoSpaceDE w:val="0"/>
        <w:autoSpaceDN w:val="0"/>
        <w:adjustRightInd w:val="0"/>
        <w:snapToGrid w:val="0"/>
        <w:spacing w:before="177" w:after="120" w:line="460" w:lineRule="exact"/>
        <w:ind w:left="479"/>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4、成交通知书；</w:t>
      </w:r>
    </w:p>
    <w:p w14:paraId="03A0C8A3">
      <w:pPr>
        <w:widowControl/>
        <w:kinsoku w:val="0"/>
        <w:autoSpaceDE w:val="0"/>
        <w:autoSpaceDN w:val="0"/>
        <w:adjustRightInd w:val="0"/>
        <w:snapToGrid w:val="0"/>
        <w:spacing w:before="179" w:after="120" w:line="460" w:lineRule="exact"/>
        <w:ind w:left="489"/>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3"/>
          <w:kern w:val="2"/>
          <w:sz w:val="28"/>
          <w:szCs w:val="28"/>
          <w:highlight w:val="none"/>
          <w:lang w:val="en-US" w:eastAsia="zh-CN" w:bidi="ar-SA"/>
        </w:rPr>
        <w:t>5、其他。</w:t>
      </w:r>
    </w:p>
    <w:p w14:paraId="4A3DBE20">
      <w:pPr>
        <w:widowControl/>
        <w:kinsoku w:val="0"/>
        <w:autoSpaceDE w:val="0"/>
        <w:autoSpaceDN w:val="0"/>
        <w:adjustRightInd w:val="0"/>
        <w:snapToGrid w:val="0"/>
        <w:spacing w:before="180" w:after="120" w:line="460" w:lineRule="exact"/>
        <w:ind w:left="38" w:right="256" w:firstLine="453"/>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上述所指合同文件应认为是互相补充和解释的，但是有模棱两可或互相矛盾之处，以其所列内容顺序为准。</w:t>
      </w:r>
    </w:p>
    <w:p w14:paraId="3DB3B235">
      <w:pPr>
        <w:widowControl/>
        <w:kinsoku w:val="0"/>
        <w:autoSpaceDE w:val="0"/>
        <w:autoSpaceDN w:val="0"/>
        <w:adjustRightInd w:val="0"/>
        <w:snapToGrid w:val="0"/>
        <w:spacing w:after="120" w:line="460" w:lineRule="exact"/>
        <w:ind w:left="5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二、合同价款</w:t>
      </w:r>
    </w:p>
    <w:p w14:paraId="31C87A44">
      <w:pPr>
        <w:widowControl/>
        <w:kinsoku w:val="0"/>
        <w:autoSpaceDE w:val="0"/>
        <w:autoSpaceDN w:val="0"/>
        <w:adjustRightInd w:val="0"/>
        <w:snapToGrid w:val="0"/>
        <w:spacing w:before="177" w:after="120" w:line="460" w:lineRule="exact"/>
        <w:ind w:left="51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4"/>
          <w:kern w:val="2"/>
          <w:sz w:val="28"/>
          <w:szCs w:val="28"/>
          <w:highlight w:val="none"/>
          <w:lang w:val="en-US" w:eastAsia="zh-CN" w:bidi="ar-SA"/>
        </w:rPr>
        <w:t>1、合同总价款为</w:t>
      </w:r>
      <w:r>
        <w:rPr>
          <w:rFonts w:hint="eastAsia" w:ascii="方正仿宋_GB2312" w:hAnsi="方正仿宋_GB2312" w:eastAsia="方正仿宋_GB2312" w:cs="方正仿宋_GB2312"/>
          <w:b/>
          <w:bCs/>
          <w:spacing w:val="-4"/>
          <w:kern w:val="2"/>
          <w:sz w:val="28"/>
          <w:szCs w:val="28"/>
          <w:highlight w:val="none"/>
          <w:lang w:val="en-US" w:eastAsia="zh-CN" w:bidi="ar-SA"/>
        </w:rPr>
        <w:t>人民币（大写）</w:t>
      </w:r>
      <w:r>
        <w:rPr>
          <w:rFonts w:hint="eastAsia" w:ascii="方正仿宋_GB2312" w:hAnsi="方正仿宋_GB2312" w:eastAsia="方正仿宋_GB2312" w:cs="方正仿宋_GB2312"/>
          <w:spacing w:val="-4"/>
          <w:kern w:val="2"/>
          <w:sz w:val="28"/>
          <w:szCs w:val="28"/>
          <w:highlight w:val="none"/>
          <w:u w:val="single"/>
          <w:lang w:val="en-US" w:eastAsia="zh-CN" w:bidi="ar-SA"/>
        </w:rPr>
        <w:t xml:space="preserve">             </w:t>
      </w:r>
      <w:r>
        <w:rPr>
          <w:rFonts w:hint="eastAsia" w:ascii="方正仿宋_GB2312" w:hAnsi="方正仿宋_GB2312" w:eastAsia="方正仿宋_GB2312" w:cs="方正仿宋_GB2312"/>
          <w:b/>
          <w:bCs/>
          <w:spacing w:val="-5"/>
          <w:kern w:val="2"/>
          <w:sz w:val="28"/>
          <w:szCs w:val="28"/>
          <w:highlight w:val="none"/>
          <w:lang w:val="en-US" w:eastAsia="zh-CN" w:bidi="ar-SA"/>
        </w:rPr>
        <w:t>(￥</w:t>
      </w:r>
      <w:r>
        <w:rPr>
          <w:rFonts w:hint="eastAsia" w:ascii="方正仿宋_GB2312" w:hAnsi="方正仿宋_GB2312" w:eastAsia="方正仿宋_GB2312" w:cs="方正仿宋_GB2312"/>
          <w:kern w:val="2"/>
          <w:sz w:val="28"/>
          <w:szCs w:val="28"/>
          <w:highlight w:val="none"/>
          <w:u w:val="single"/>
          <w:lang w:val="en-US" w:eastAsia="zh-CN" w:bidi="ar-SA"/>
        </w:rPr>
        <w:t xml:space="preserve">        </w:t>
      </w:r>
      <w:r>
        <w:rPr>
          <w:rFonts w:hint="eastAsia" w:ascii="方正仿宋_GB2312" w:hAnsi="方正仿宋_GB2312" w:eastAsia="方正仿宋_GB2312" w:cs="方正仿宋_GB2312"/>
          <w:spacing w:val="10"/>
          <w:kern w:val="2"/>
          <w:sz w:val="28"/>
          <w:szCs w:val="28"/>
          <w:highlight w:val="none"/>
          <w:lang w:val="en-US" w:eastAsia="zh-CN" w:bidi="ar-SA"/>
        </w:rPr>
        <w:t xml:space="preserve"> </w:t>
      </w:r>
      <w:r>
        <w:rPr>
          <w:rFonts w:hint="eastAsia" w:ascii="方正仿宋_GB2312" w:hAnsi="方正仿宋_GB2312" w:eastAsia="方正仿宋_GB2312" w:cs="方正仿宋_GB2312"/>
          <w:b/>
          <w:bCs/>
          <w:spacing w:val="-5"/>
          <w:kern w:val="2"/>
          <w:sz w:val="28"/>
          <w:szCs w:val="28"/>
          <w:highlight w:val="none"/>
          <w:lang w:val="en-US" w:eastAsia="zh-CN" w:bidi="ar-SA"/>
        </w:rPr>
        <w:t>)</w:t>
      </w:r>
      <w:r>
        <w:rPr>
          <w:rFonts w:hint="eastAsia" w:ascii="方正仿宋_GB2312" w:hAnsi="方正仿宋_GB2312" w:eastAsia="方正仿宋_GB2312" w:cs="方正仿宋_GB2312"/>
          <w:spacing w:val="-5"/>
          <w:kern w:val="2"/>
          <w:sz w:val="28"/>
          <w:szCs w:val="28"/>
          <w:highlight w:val="none"/>
          <w:lang w:val="en-US" w:eastAsia="zh-CN" w:bidi="ar-SA"/>
        </w:rPr>
        <w:t xml:space="preserve"> </w:t>
      </w:r>
      <w:r>
        <w:rPr>
          <w:rFonts w:hint="eastAsia" w:ascii="方正仿宋_GB2312" w:hAnsi="方正仿宋_GB2312" w:eastAsia="方正仿宋_GB2312" w:cs="方正仿宋_GB2312"/>
          <w:b/>
          <w:bCs/>
          <w:spacing w:val="-5"/>
          <w:kern w:val="2"/>
          <w:sz w:val="28"/>
          <w:szCs w:val="28"/>
          <w:highlight w:val="none"/>
          <w:lang w:val="en-US" w:eastAsia="zh-CN" w:bidi="ar-SA"/>
        </w:rPr>
        <w:t>。</w:t>
      </w:r>
    </w:p>
    <w:p w14:paraId="73074277">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2、合同总价款是指完成本次活动包含的所有费用，包括但</w:t>
      </w:r>
      <w:r>
        <w:rPr>
          <w:rFonts w:hint="eastAsia" w:ascii="方正仿宋_GB2312" w:hAnsi="方正仿宋_GB2312" w:eastAsia="方正仿宋_GB2312" w:cs="方正仿宋_GB2312"/>
          <w:spacing w:val="-1"/>
          <w:kern w:val="2"/>
          <w:sz w:val="28"/>
          <w:szCs w:val="28"/>
          <w:highlight w:val="none"/>
          <w:lang w:val="en-US" w:eastAsia="zh-CN" w:bidi="ar-SA"/>
        </w:rPr>
        <w:t>不限于本次项目调研费、现</w:t>
      </w:r>
      <w:r>
        <w:rPr>
          <w:rFonts w:hint="eastAsia" w:ascii="方正仿宋_GB2312" w:hAnsi="方正仿宋_GB2312" w:eastAsia="方正仿宋_GB2312" w:cs="方正仿宋_GB2312"/>
          <w:kern w:val="2"/>
          <w:sz w:val="28"/>
          <w:szCs w:val="28"/>
          <w:highlight w:val="none"/>
          <w:lang w:val="en-US" w:eastAsia="zh-CN" w:bidi="ar-SA"/>
        </w:rPr>
        <w:t>场踏勘费、编制费、人工费、材料费、交通费、住</w:t>
      </w:r>
      <w:r>
        <w:rPr>
          <w:rFonts w:hint="eastAsia" w:ascii="方正仿宋_GB2312" w:hAnsi="方正仿宋_GB2312" w:eastAsia="方正仿宋_GB2312" w:cs="方正仿宋_GB2312"/>
          <w:spacing w:val="-1"/>
          <w:kern w:val="2"/>
          <w:sz w:val="28"/>
          <w:szCs w:val="28"/>
          <w:highlight w:val="none"/>
          <w:lang w:val="en-US" w:eastAsia="zh-CN" w:bidi="ar-SA"/>
        </w:rPr>
        <w:t>宿费、管理费、评审费、税金、利润及本项目所有风险等一切相关费用，服务期内采购人不再增加任何费用。</w:t>
      </w:r>
    </w:p>
    <w:p w14:paraId="278D4EF2">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3 、账户信息</w:t>
      </w:r>
    </w:p>
    <w:p w14:paraId="6F5EA279">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名称：</w:t>
      </w:r>
    </w:p>
    <w:p w14:paraId="6CC156F2">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税号：</w:t>
      </w:r>
    </w:p>
    <w:p w14:paraId="66097C4F">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开户行：</w:t>
      </w:r>
    </w:p>
    <w:p w14:paraId="24989751">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银行账号：</w:t>
      </w:r>
    </w:p>
    <w:p w14:paraId="223AB468">
      <w:pPr>
        <w:widowControl/>
        <w:kinsoku w:val="0"/>
        <w:autoSpaceDE w:val="0"/>
        <w:autoSpaceDN w:val="0"/>
        <w:adjustRightInd w:val="0"/>
        <w:snapToGrid w:val="0"/>
        <w:spacing w:before="176" w:after="120" w:line="460" w:lineRule="exact"/>
        <w:ind w:left="11" w:right="136" w:firstLine="474"/>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备注：以上支付方式必须是上级就业补助资金到达后办 理支付手续。</w:t>
      </w:r>
    </w:p>
    <w:p w14:paraId="70EBE335">
      <w:pPr>
        <w:widowControl/>
        <w:kinsoku w:val="0"/>
        <w:autoSpaceDE w:val="0"/>
        <w:autoSpaceDN w:val="0"/>
        <w:adjustRightInd w:val="0"/>
        <w:snapToGrid w:val="0"/>
        <w:spacing w:before="181" w:after="120" w:line="460" w:lineRule="exact"/>
        <w:ind w:left="49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三、款项结算及验收</w:t>
      </w:r>
    </w:p>
    <w:p w14:paraId="24785B92">
      <w:pPr>
        <w:widowControl/>
        <w:kinsoku w:val="0"/>
        <w:autoSpaceDE w:val="0"/>
        <w:autoSpaceDN w:val="0"/>
        <w:adjustRightInd w:val="0"/>
        <w:snapToGrid w:val="0"/>
        <w:spacing w:before="179" w:after="120" w:line="460" w:lineRule="exact"/>
        <w:ind w:firstLine="556" w:firstLineChars="200"/>
        <w:jc w:val="left"/>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1、结算方式：银行转账。</w:t>
      </w:r>
    </w:p>
    <w:p w14:paraId="6DB94B7B">
      <w:pPr>
        <w:widowControl/>
        <w:numPr>
          <w:ilvl w:val="0"/>
          <w:numId w:val="0"/>
        </w:numPr>
        <w:kinsoku w:val="0"/>
        <w:autoSpaceDE w:val="0"/>
        <w:autoSpaceDN w:val="0"/>
        <w:adjustRightInd w:val="0"/>
        <w:snapToGrid w:val="0"/>
        <w:spacing w:line="460" w:lineRule="exact"/>
        <w:ind w:leftChars="0" w:firstLine="560" w:firstLineChars="200"/>
        <w:jc w:val="left"/>
        <w:textAlignment w:val="baseline"/>
        <w:rPr>
          <w:rFonts w:hint="eastAsia" w:ascii="方正仿宋_GB2312" w:hAnsi="方正仿宋_GB2312" w:eastAsia="方正仿宋_GB2312" w:cs="方正仿宋_GB2312"/>
          <w:sz w:val="28"/>
          <w:szCs w:val="28"/>
          <w:highlight w:val="none"/>
          <w:lang w:val="zh-CN" w:eastAsia="zh-CN"/>
        </w:rPr>
      </w:pPr>
      <w:r>
        <w:rPr>
          <w:rFonts w:hint="eastAsia" w:ascii="方正仿宋_GB2312" w:hAnsi="方正仿宋_GB2312" w:eastAsia="方正仿宋_GB2312" w:cs="方正仿宋_GB2312"/>
          <w:sz w:val="28"/>
          <w:szCs w:val="28"/>
          <w:highlight w:val="none"/>
          <w:lang/>
        </w:rPr>
        <w:t>2、支付方式：符合合同要求后，达到付款条件起10个工作日内，支付合同总金额的100%。</w:t>
      </w:r>
    </w:p>
    <w:p w14:paraId="385DB87F">
      <w:pPr>
        <w:widowControl/>
        <w:kinsoku w:val="0"/>
        <w:autoSpaceDE w:val="0"/>
        <w:autoSpaceDN w:val="0"/>
        <w:adjustRightInd w:val="0"/>
        <w:snapToGrid w:val="0"/>
        <w:spacing w:line="460" w:lineRule="exact"/>
        <w:ind w:firstLine="560" w:firstLineChars="200"/>
        <w:jc w:val="left"/>
        <w:textAlignment w:val="baseline"/>
        <w:rPr>
          <w:rFonts w:hint="eastAsia" w:ascii="方正仿宋_GB2312" w:hAnsi="方正仿宋_GB2312" w:eastAsia="方正仿宋_GB2312" w:cs="方正仿宋_GB2312"/>
          <w:sz w:val="28"/>
          <w:szCs w:val="28"/>
          <w:highlight w:val="none"/>
          <w:lang/>
        </w:rPr>
      </w:pPr>
      <w:r>
        <w:rPr>
          <w:rFonts w:hint="eastAsia" w:ascii="方正仿宋_GB2312" w:hAnsi="方正仿宋_GB2312" w:eastAsia="方正仿宋_GB2312" w:cs="方正仿宋_GB2312"/>
          <w:sz w:val="28"/>
          <w:szCs w:val="28"/>
          <w:highlight w:val="none"/>
          <w:lang w:val="zh-CN"/>
        </w:rPr>
        <w:t>付款方将款项仅付至承包人 （成交供应商） 的账户，本协议签订后未经甲方书面许可，乙方不得转包、不得肢解分包、不得违法违规分包，否则发包人有权拒绝付款或解除合同，其导致的后果及损失由乙方自行承担。乙方不能向甲方或甲方指定的第三方提供合法票据、未按规范移交项目成果资料的，甲方有权暂缓支付项目款，该暂缓行为不构成违约。</w:t>
      </w:r>
    </w:p>
    <w:p w14:paraId="7E7BAC69">
      <w:pPr>
        <w:widowControl/>
        <w:kinsoku w:val="0"/>
        <w:autoSpaceDE w:val="0"/>
        <w:autoSpaceDN w:val="0"/>
        <w:adjustRightInd w:val="0"/>
        <w:snapToGrid w:val="0"/>
        <w:spacing w:line="460" w:lineRule="exact"/>
        <w:ind w:firstLine="560" w:firstLineChars="200"/>
        <w:jc w:val="left"/>
        <w:textAlignment w:val="baseline"/>
        <w:rPr>
          <w:rFonts w:hint="eastAsia" w:ascii="方正仿宋_GB2312" w:hAnsi="方正仿宋_GB2312" w:eastAsia="方正仿宋_GB2312" w:cs="方正仿宋_GB2312"/>
          <w:sz w:val="28"/>
          <w:szCs w:val="28"/>
          <w:highlight w:val="none"/>
          <w:lang/>
        </w:rPr>
      </w:pPr>
      <w:r>
        <w:rPr>
          <w:rFonts w:hint="eastAsia" w:ascii="方正仿宋_GB2312" w:hAnsi="方正仿宋_GB2312" w:eastAsia="方正仿宋_GB2312" w:cs="方正仿宋_GB2312"/>
          <w:sz w:val="28"/>
          <w:szCs w:val="28"/>
          <w:highlight w:val="none"/>
          <w:lang/>
        </w:rPr>
        <w:t>3、验收及交付标准和方法：</w:t>
      </w:r>
    </w:p>
    <w:p w14:paraId="699234E6">
      <w:pPr>
        <w:widowControl/>
        <w:kinsoku w:val="0"/>
        <w:autoSpaceDE w:val="0"/>
        <w:autoSpaceDN w:val="0"/>
        <w:adjustRightInd w:val="0"/>
        <w:snapToGrid w:val="0"/>
        <w:spacing w:line="460" w:lineRule="exact"/>
        <w:ind w:firstLine="560" w:firstLineChars="200"/>
        <w:jc w:val="left"/>
        <w:textAlignment w:val="baseline"/>
        <w:rPr>
          <w:rFonts w:hint="default" w:ascii="方正仿宋_GB2312" w:hAnsi="方正仿宋_GB2312" w:eastAsia="方正仿宋_GB2312" w:cs="方正仿宋_GB2312"/>
          <w:sz w:val="28"/>
          <w:szCs w:val="28"/>
          <w:highlight w:val="none"/>
          <w:lang w:val="en-US"/>
        </w:rPr>
      </w:pPr>
      <w:r>
        <w:rPr>
          <w:rFonts w:hint="eastAsia" w:ascii="方正仿宋_GB2312" w:hAnsi="方正仿宋_GB2312" w:eastAsia="方正仿宋_GB2312" w:cs="方正仿宋_GB2312"/>
          <w:sz w:val="28"/>
          <w:szCs w:val="28"/>
          <w:highlight w:val="none"/>
          <w:lang w:val="en-US" w:eastAsia="zh-CN"/>
        </w:rPr>
        <w:t>甲方组织相关技术人员进行验收，交付标准执行国家行业规范，达到“合格”标准。</w:t>
      </w:r>
    </w:p>
    <w:p w14:paraId="29044608">
      <w:pPr>
        <w:widowControl/>
        <w:kinsoku w:val="0"/>
        <w:autoSpaceDE w:val="0"/>
        <w:autoSpaceDN w:val="0"/>
        <w:adjustRightInd w:val="0"/>
        <w:snapToGrid w:val="0"/>
        <w:spacing w:before="78" w:after="120" w:line="460" w:lineRule="exact"/>
        <w:ind w:left="53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四、服务地点及完成期</w:t>
      </w:r>
    </w:p>
    <w:p w14:paraId="23FF58A8">
      <w:pPr>
        <w:widowControl/>
        <w:kinsoku w:val="0"/>
        <w:autoSpaceDE w:val="0"/>
        <w:autoSpaceDN w:val="0"/>
        <w:adjustRightInd w:val="0"/>
        <w:snapToGrid w:val="0"/>
        <w:spacing w:before="179" w:after="120" w:line="460" w:lineRule="exact"/>
        <w:ind w:left="501"/>
        <w:jc w:val="both"/>
        <w:textAlignment w:val="baseline"/>
        <w:rPr>
          <w:rFonts w:hint="eastAsia" w:ascii="方正仿宋_GB2312" w:hAnsi="方正仿宋_GB2312" w:eastAsia="方正仿宋_GB2312" w:cs="方正仿宋_GB2312"/>
          <w:b/>
          <w:bCs/>
          <w:spacing w:val="-5"/>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（一）服务地点：</w:t>
      </w:r>
      <w:r>
        <w:rPr>
          <w:rFonts w:hint="eastAsia" w:ascii="方正仿宋_GB2312" w:hAnsi="方正仿宋_GB2312" w:eastAsia="方正仿宋_GB2312" w:cs="方正仿宋_GB2312"/>
          <w:b/>
          <w:bCs/>
          <w:spacing w:val="-5"/>
          <w:kern w:val="2"/>
          <w:sz w:val="28"/>
          <w:szCs w:val="28"/>
          <w:highlight w:val="none"/>
          <w:u w:val="single"/>
          <w:lang w:val="en-US" w:eastAsia="zh-CN" w:bidi="ar-SA"/>
        </w:rPr>
        <w:t>三原县</w:t>
      </w:r>
    </w:p>
    <w:p w14:paraId="15F8DDE8">
      <w:pPr>
        <w:widowControl/>
        <w:kinsoku w:val="0"/>
        <w:autoSpaceDE w:val="0"/>
        <w:autoSpaceDN w:val="0"/>
        <w:adjustRightInd w:val="0"/>
        <w:snapToGrid w:val="0"/>
        <w:spacing w:before="179" w:after="120" w:line="460" w:lineRule="exact"/>
        <w:ind w:left="501"/>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（二）服务内容：</w:t>
      </w:r>
      <w:r>
        <w:rPr>
          <w:rFonts w:hint="eastAsia" w:ascii="方正仿宋_GB2312" w:hAnsi="方正仿宋_GB2312" w:eastAsia="方正仿宋_GB2312" w:cs="方正仿宋_GB2312"/>
          <w:b/>
          <w:bCs/>
          <w:spacing w:val="-5"/>
          <w:kern w:val="2"/>
          <w:sz w:val="28"/>
          <w:szCs w:val="28"/>
          <w:highlight w:val="none"/>
          <w:u w:val="single"/>
          <w:lang w:val="en-US" w:eastAsia="zh-CN" w:bidi="ar-SA"/>
        </w:rPr>
        <w:t xml:space="preserve">                              </w:t>
      </w:r>
    </w:p>
    <w:p w14:paraId="0765BB97">
      <w:pPr>
        <w:widowControl/>
        <w:kinsoku w:val="0"/>
        <w:autoSpaceDE w:val="0"/>
        <w:autoSpaceDN w:val="0"/>
        <w:adjustRightInd w:val="0"/>
        <w:snapToGrid w:val="0"/>
        <w:spacing w:before="67" w:after="120" w:line="460" w:lineRule="exact"/>
        <w:ind w:left="501"/>
        <w:jc w:val="both"/>
        <w:textAlignment w:val="baseline"/>
        <w:rPr>
          <w:rFonts w:hint="eastAsia" w:ascii="方正仿宋_GB2312" w:hAnsi="方正仿宋_GB2312" w:eastAsia="方正仿宋_GB2312" w:cs="方正仿宋_GB2312"/>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（三）服务期：</w:t>
      </w:r>
      <w:r>
        <w:rPr>
          <w:rFonts w:hint="eastAsia" w:ascii="方正仿宋_GB2312" w:hAnsi="方正仿宋_GB2312" w:eastAsia="方正仿宋_GB2312" w:cs="方正仿宋_GB2312"/>
          <w:b/>
          <w:bCs/>
          <w:spacing w:val="-5"/>
          <w:kern w:val="2"/>
          <w:sz w:val="28"/>
          <w:szCs w:val="28"/>
          <w:highlight w:val="none"/>
          <w:u w:val="single"/>
          <w:lang w:val="en-US" w:eastAsia="zh-CN" w:bidi="ar-SA"/>
        </w:rPr>
        <w:t>自签订合同之日起1年</w:t>
      </w:r>
      <w:bookmarkStart w:id="0" w:name="_GoBack"/>
      <w:bookmarkEnd w:id="0"/>
      <w:r>
        <w:rPr>
          <w:rFonts w:hint="eastAsia" w:ascii="方正仿宋_GB2312" w:hAnsi="方正仿宋_GB2312" w:eastAsia="方正仿宋_GB2312" w:cs="方正仿宋_GB2312"/>
          <w:b/>
          <w:bCs/>
          <w:spacing w:val="-5"/>
          <w:kern w:val="2"/>
          <w:sz w:val="28"/>
          <w:szCs w:val="28"/>
          <w:highlight w:val="none"/>
          <w:u w:val="single"/>
          <w:lang w:val="en-US" w:eastAsia="zh-CN" w:bidi="ar-SA"/>
        </w:rPr>
        <w:t>。</w:t>
      </w:r>
    </w:p>
    <w:p w14:paraId="64DA4D12">
      <w:pPr>
        <w:widowControl/>
        <w:kinsoku w:val="0"/>
        <w:autoSpaceDE w:val="0"/>
        <w:autoSpaceDN w:val="0"/>
        <w:adjustRightInd w:val="0"/>
        <w:snapToGrid w:val="0"/>
        <w:spacing w:before="175" w:after="120" w:line="460" w:lineRule="exact"/>
        <w:ind w:left="501"/>
        <w:jc w:val="both"/>
        <w:textAlignment w:val="baseline"/>
        <w:rPr>
          <w:rFonts w:hint="eastAsia" w:ascii="方正仿宋_GB2312" w:hAnsi="方正仿宋_GB2312" w:eastAsia="方正仿宋_GB2312" w:cs="方正仿宋_GB2312"/>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（四）服务要求：</w:t>
      </w:r>
      <w:r>
        <w:rPr>
          <w:rFonts w:hint="eastAsia" w:ascii="方正仿宋_GB2312" w:hAnsi="方正仿宋_GB2312" w:eastAsia="方正仿宋_GB2312" w:cs="方正仿宋_GB2312"/>
          <w:b/>
          <w:bCs/>
          <w:spacing w:val="-5"/>
          <w:kern w:val="2"/>
          <w:sz w:val="28"/>
          <w:szCs w:val="28"/>
          <w:highlight w:val="none"/>
          <w:u w:val="single"/>
          <w:lang w:val="en-US" w:eastAsia="zh-CN" w:bidi="ar-SA"/>
        </w:rPr>
        <w:t xml:space="preserve">                            </w:t>
      </w:r>
    </w:p>
    <w:p w14:paraId="25CB94BE">
      <w:pPr>
        <w:widowControl/>
        <w:kinsoku w:val="0"/>
        <w:autoSpaceDE w:val="0"/>
        <w:autoSpaceDN w:val="0"/>
        <w:adjustRightInd w:val="0"/>
        <w:snapToGrid w:val="0"/>
        <w:spacing w:before="1" w:after="120" w:line="460" w:lineRule="exact"/>
        <w:ind w:left="501"/>
        <w:jc w:val="both"/>
        <w:textAlignment w:val="baseline"/>
        <w:rPr>
          <w:rFonts w:hint="eastAsia" w:ascii="方正仿宋_GB2312" w:hAnsi="方正仿宋_GB2312" w:eastAsia="方正仿宋_GB2312" w:cs="方正仿宋_GB2312"/>
          <w:b/>
          <w:bCs/>
          <w:spacing w:val="-5"/>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（五）成果形式：</w:t>
      </w:r>
      <w:r>
        <w:rPr>
          <w:rFonts w:hint="eastAsia" w:ascii="方正仿宋_GB2312" w:hAnsi="方正仿宋_GB2312" w:eastAsia="方正仿宋_GB2312" w:cs="方正仿宋_GB2312"/>
          <w:b/>
          <w:bCs/>
          <w:spacing w:val="-5"/>
          <w:kern w:val="2"/>
          <w:sz w:val="28"/>
          <w:szCs w:val="28"/>
          <w:highlight w:val="none"/>
          <w:u w:val="single"/>
          <w:lang w:val="en-US" w:eastAsia="zh-CN" w:bidi="ar-SA"/>
        </w:rPr>
        <w:t xml:space="preserve">                          </w:t>
      </w:r>
    </w:p>
    <w:p w14:paraId="39A907A5">
      <w:pPr>
        <w:widowControl/>
        <w:kinsoku w:val="0"/>
        <w:autoSpaceDE w:val="0"/>
        <w:autoSpaceDN w:val="0"/>
        <w:adjustRightInd w:val="0"/>
        <w:snapToGrid w:val="0"/>
        <w:spacing w:before="1" w:after="120" w:line="460" w:lineRule="exact"/>
        <w:ind w:left="501"/>
        <w:jc w:val="both"/>
        <w:textAlignment w:val="baseline"/>
        <w:rPr>
          <w:rFonts w:hint="default" w:ascii="方正仿宋_GB2312" w:hAnsi="方正仿宋_GB2312" w:eastAsia="方正仿宋_GB2312" w:cs="方正仿宋_GB2312"/>
          <w:b/>
          <w:bCs/>
          <w:spacing w:val="-5"/>
          <w:kern w:val="2"/>
          <w:sz w:val="28"/>
          <w:szCs w:val="28"/>
          <w:highlight w:val="none"/>
          <w:u w:val="single"/>
          <w:lang w:val="en-US" w:eastAsia="zh-CN" w:bidi="ar-SA"/>
        </w:rPr>
      </w:pPr>
      <w:r>
        <w:rPr>
          <w:rFonts w:hint="eastAsia" w:ascii="方正仿宋_GB2312" w:hAnsi="方正仿宋_GB2312" w:eastAsia="方正仿宋_GB2312" w:cs="方正仿宋_GB2312"/>
          <w:b/>
          <w:bCs/>
          <w:spacing w:val="-5"/>
          <w:kern w:val="2"/>
          <w:sz w:val="28"/>
          <w:szCs w:val="28"/>
          <w:highlight w:val="none"/>
          <w:u w:val="none"/>
          <w:lang w:val="en-US" w:eastAsia="zh-CN" w:bidi="ar-SA"/>
        </w:rPr>
        <w:t>（六）其他：</w:t>
      </w:r>
      <w:r>
        <w:rPr>
          <w:rFonts w:hint="eastAsia" w:ascii="方正仿宋_GB2312" w:hAnsi="方正仿宋_GB2312" w:eastAsia="方正仿宋_GB2312" w:cs="方正仿宋_GB2312"/>
          <w:b/>
          <w:bCs/>
          <w:spacing w:val="-5"/>
          <w:kern w:val="2"/>
          <w:sz w:val="28"/>
          <w:szCs w:val="28"/>
          <w:highlight w:val="none"/>
          <w:u w:val="single"/>
          <w:lang w:val="en-US" w:eastAsia="zh-CN" w:bidi="ar-SA"/>
        </w:rPr>
        <w:t>本项目合同一年一签，最多续签2次</w:t>
      </w:r>
      <w:r>
        <w:rPr>
          <w:rFonts w:hint="eastAsia" w:ascii="方正仿宋_GB2312" w:hAnsi="方正仿宋_GB2312" w:eastAsia="方正仿宋_GB2312" w:cs="方正仿宋_GB2312"/>
          <w:b/>
          <w:bCs/>
          <w:spacing w:val="-5"/>
          <w:kern w:val="2"/>
          <w:sz w:val="28"/>
          <w:szCs w:val="28"/>
          <w:highlight w:val="none"/>
          <w:u w:val="none"/>
          <w:lang w:val="en-US" w:eastAsia="zh-CN" w:bidi="ar-SA"/>
        </w:rPr>
        <w:t>。</w:t>
      </w:r>
    </w:p>
    <w:p w14:paraId="0E15F167">
      <w:pPr>
        <w:widowControl/>
        <w:kinsoku w:val="0"/>
        <w:autoSpaceDE w:val="0"/>
        <w:autoSpaceDN w:val="0"/>
        <w:adjustRightInd w:val="0"/>
        <w:snapToGrid w:val="0"/>
        <w:spacing w:before="179" w:after="120" w:line="460" w:lineRule="exact"/>
        <w:ind w:left="492"/>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五、技术资料</w:t>
      </w:r>
    </w:p>
    <w:p w14:paraId="7ADAAE9E">
      <w:pPr>
        <w:widowControl/>
        <w:kinsoku w:val="0"/>
        <w:autoSpaceDE w:val="0"/>
        <w:autoSpaceDN w:val="0"/>
        <w:adjustRightInd w:val="0"/>
        <w:snapToGrid w:val="0"/>
        <w:spacing w:after="120" w:line="460" w:lineRule="exact"/>
        <w:ind w:firstLine="556"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1.供应商应按采购文件响应的时间向采购人提供完成项目的有关服务资料。</w:t>
      </w:r>
    </w:p>
    <w:p w14:paraId="3269D810">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2.没有采购人事先书面同意，供应商不得将由采购人</w:t>
      </w:r>
      <w:r>
        <w:rPr>
          <w:rFonts w:hint="eastAsia" w:ascii="方正仿宋_GB2312" w:hAnsi="方正仿宋_GB2312" w:eastAsia="方正仿宋_GB2312" w:cs="方正仿宋_GB2312"/>
          <w:spacing w:val="-1"/>
          <w:kern w:val="2"/>
          <w:sz w:val="28"/>
          <w:szCs w:val="28"/>
          <w:highlight w:val="none"/>
          <w:lang w:val="en-US" w:eastAsia="zh-CN" w:bidi="ar-SA"/>
        </w:rPr>
        <w:t>提供的有关合同或任何合同条</w:t>
      </w:r>
      <w:r>
        <w:rPr>
          <w:rFonts w:hint="eastAsia" w:ascii="方正仿宋_GB2312" w:hAnsi="方正仿宋_GB2312" w:eastAsia="方正仿宋_GB2312" w:cs="方正仿宋_GB2312"/>
          <w:spacing w:val="-2"/>
          <w:kern w:val="2"/>
          <w:sz w:val="28"/>
          <w:szCs w:val="28"/>
          <w:highlight w:val="none"/>
          <w:lang w:val="en-US" w:eastAsia="zh-CN" w:bidi="ar-SA"/>
        </w:rPr>
        <w:t>文、规格、计划、样品或资料提供给与履行本合同无关的其他任何人。即使向履行本合同</w:t>
      </w:r>
      <w:r>
        <w:rPr>
          <w:rFonts w:hint="eastAsia" w:ascii="方正仿宋_GB2312" w:hAnsi="方正仿宋_GB2312" w:eastAsia="方正仿宋_GB2312" w:cs="方正仿宋_GB2312"/>
          <w:spacing w:val="-1"/>
          <w:kern w:val="2"/>
          <w:sz w:val="28"/>
          <w:szCs w:val="28"/>
          <w:highlight w:val="none"/>
          <w:lang w:val="en-US" w:eastAsia="zh-CN" w:bidi="ar-SA"/>
        </w:rPr>
        <w:t>有关的人员提供，也应注意保密并限于履行合同的必需范围。</w:t>
      </w:r>
    </w:p>
    <w:p w14:paraId="2192B09C">
      <w:pPr>
        <w:widowControl/>
        <w:kinsoku w:val="0"/>
        <w:autoSpaceDE w:val="0"/>
        <w:autoSpaceDN w:val="0"/>
        <w:adjustRightInd w:val="0"/>
        <w:snapToGrid w:val="0"/>
        <w:spacing w:before="179" w:after="120" w:line="460" w:lineRule="exact"/>
        <w:ind w:left="488"/>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六、技术情报的保密</w:t>
      </w:r>
    </w:p>
    <w:p w14:paraId="138E1F80">
      <w:pPr>
        <w:widowControl/>
        <w:kinsoku w:val="0"/>
        <w:autoSpaceDE w:val="0"/>
        <w:autoSpaceDN w:val="0"/>
        <w:adjustRightInd w:val="0"/>
        <w:snapToGrid w:val="0"/>
        <w:spacing w:line="460" w:lineRule="exact"/>
        <w:ind w:firstLine="556" w:firstLineChars="200"/>
        <w:textAlignment w:val="baseline"/>
        <w:rPr>
          <w:rFonts w:hint="eastAsia" w:ascii="方正仿宋_GB2312" w:hAnsi="方正仿宋_GB2312" w:eastAsia="方正仿宋_GB2312" w:cs="方正仿宋_GB2312"/>
          <w:sz w:val="28"/>
          <w:szCs w:val="28"/>
          <w:highlight w:val="none"/>
          <w:lang/>
        </w:rPr>
      </w:pPr>
      <w:r>
        <w:rPr>
          <w:rFonts w:hint="eastAsia" w:ascii="方正仿宋_GB2312" w:hAnsi="方正仿宋_GB2312" w:eastAsia="方正仿宋_GB2312" w:cs="方正仿宋_GB2312"/>
          <w:spacing w:val="-1"/>
          <w:sz w:val="28"/>
          <w:szCs w:val="28"/>
          <w:highlight w:val="none"/>
          <w:lang/>
        </w:rPr>
        <w:t>1、甲乙双方商定，供应商取得的所有原始技术资料在工作结束后交还采购人，供应商</w:t>
      </w:r>
      <w:r>
        <w:rPr>
          <w:rFonts w:hint="eastAsia" w:ascii="方正仿宋_GB2312" w:hAnsi="方正仿宋_GB2312" w:eastAsia="方正仿宋_GB2312" w:cs="方正仿宋_GB2312"/>
          <w:spacing w:val="-4"/>
          <w:sz w:val="28"/>
          <w:szCs w:val="28"/>
          <w:highlight w:val="none"/>
          <w:lang/>
        </w:rPr>
        <w:t>不得对外泄露。</w:t>
      </w:r>
    </w:p>
    <w:p w14:paraId="4E5B2846">
      <w:pPr>
        <w:widowControl/>
        <w:kinsoku w:val="0"/>
        <w:autoSpaceDE w:val="0"/>
        <w:autoSpaceDN w:val="0"/>
        <w:adjustRightInd w:val="0"/>
        <w:snapToGrid w:val="0"/>
        <w:spacing w:after="120" w:line="460" w:lineRule="exact"/>
        <w:ind w:firstLine="47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2、工作所需基础资料涉及国家秘密的，供应商应严</w:t>
      </w:r>
      <w:r>
        <w:rPr>
          <w:rFonts w:hint="eastAsia" w:ascii="方正仿宋_GB2312" w:hAnsi="方正仿宋_GB2312" w:eastAsia="方正仿宋_GB2312" w:cs="方正仿宋_GB2312"/>
          <w:spacing w:val="-1"/>
          <w:kern w:val="2"/>
          <w:sz w:val="28"/>
          <w:szCs w:val="28"/>
          <w:highlight w:val="none"/>
          <w:lang w:val="en-US" w:eastAsia="zh-CN" w:bidi="ar-SA"/>
        </w:rPr>
        <w:t>格遵守《中华人民共和国保守国家秘密法》及有</w:t>
      </w:r>
      <w:r>
        <w:rPr>
          <w:rFonts w:hint="eastAsia" w:ascii="方正仿宋_GB2312" w:hAnsi="方正仿宋_GB2312" w:eastAsia="方正仿宋_GB2312" w:cs="方正仿宋_GB2312"/>
          <w:kern w:val="2"/>
          <w:sz w:val="28"/>
          <w:szCs w:val="28"/>
          <w:highlight w:val="none"/>
          <w:lang w:val="en-US" w:eastAsia="zh-CN" w:bidi="ar-SA"/>
        </w:rPr>
        <w:t>关保密规定，履行有关保密程序，供应商涉密人员上岗</w:t>
      </w:r>
      <w:r>
        <w:rPr>
          <w:rFonts w:hint="eastAsia" w:ascii="方正仿宋_GB2312" w:hAnsi="方正仿宋_GB2312" w:eastAsia="方正仿宋_GB2312" w:cs="方正仿宋_GB2312"/>
          <w:spacing w:val="-1"/>
          <w:kern w:val="2"/>
          <w:sz w:val="28"/>
          <w:szCs w:val="28"/>
          <w:highlight w:val="none"/>
          <w:lang w:val="en-US" w:eastAsia="zh-CN" w:bidi="ar-SA"/>
        </w:rPr>
        <w:t>应当经过保密教育培训，掌握保密知识技能，签订保密承诺书，严格遵守保密规章制度，不得泄露国家秘密。</w:t>
      </w:r>
    </w:p>
    <w:p w14:paraId="1A24D6CE">
      <w:pPr>
        <w:widowControl/>
        <w:kinsoku w:val="0"/>
        <w:autoSpaceDE w:val="0"/>
        <w:autoSpaceDN w:val="0"/>
        <w:adjustRightInd w:val="0"/>
        <w:snapToGrid w:val="0"/>
        <w:spacing w:after="120" w:line="460" w:lineRule="exact"/>
        <w:ind w:left="48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七、转包或分包</w:t>
      </w:r>
    </w:p>
    <w:p w14:paraId="12515A5B">
      <w:pPr>
        <w:widowControl/>
        <w:kinsoku w:val="0"/>
        <w:autoSpaceDE w:val="0"/>
        <w:autoSpaceDN w:val="0"/>
        <w:adjustRightInd w:val="0"/>
        <w:snapToGrid w:val="0"/>
        <w:spacing w:before="180" w:after="120" w:line="460" w:lineRule="exact"/>
        <w:ind w:left="509"/>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1、本合同范围的项目服务内容，应由供应商直接服务，不得转让他人；</w:t>
      </w:r>
    </w:p>
    <w:p w14:paraId="56040D67">
      <w:pPr>
        <w:widowControl/>
        <w:kinsoku w:val="0"/>
        <w:autoSpaceDE w:val="0"/>
        <w:autoSpaceDN w:val="0"/>
        <w:adjustRightInd w:val="0"/>
        <w:snapToGrid w:val="0"/>
        <w:spacing w:before="182" w:after="120" w:line="460" w:lineRule="exact"/>
        <w:ind w:left="1" w:right="240" w:firstLine="475"/>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2、如有转让和未经采购人同意的分包行为，采购人有权解</w:t>
      </w:r>
      <w:r>
        <w:rPr>
          <w:rFonts w:hint="eastAsia" w:ascii="方正仿宋_GB2312" w:hAnsi="方正仿宋_GB2312" w:eastAsia="方正仿宋_GB2312" w:cs="方正仿宋_GB2312"/>
          <w:spacing w:val="-1"/>
          <w:kern w:val="2"/>
          <w:sz w:val="28"/>
          <w:szCs w:val="28"/>
          <w:highlight w:val="none"/>
          <w:lang w:val="en-US" w:eastAsia="zh-CN" w:bidi="ar-SA"/>
        </w:rPr>
        <w:t>除合同，并追究供应商的违</w:t>
      </w:r>
      <w:r>
        <w:rPr>
          <w:rFonts w:hint="eastAsia" w:ascii="方正仿宋_GB2312" w:hAnsi="方正仿宋_GB2312" w:eastAsia="方正仿宋_GB2312" w:cs="方正仿宋_GB2312"/>
          <w:spacing w:val="-5"/>
          <w:kern w:val="2"/>
          <w:sz w:val="28"/>
          <w:szCs w:val="28"/>
          <w:highlight w:val="none"/>
          <w:lang w:val="en-US" w:eastAsia="zh-CN" w:bidi="ar-SA"/>
        </w:rPr>
        <w:t>约责任。</w:t>
      </w:r>
    </w:p>
    <w:p w14:paraId="74831908">
      <w:pPr>
        <w:widowControl/>
        <w:kinsoku w:val="0"/>
        <w:autoSpaceDE w:val="0"/>
        <w:autoSpaceDN w:val="0"/>
        <w:adjustRightInd w:val="0"/>
        <w:snapToGrid w:val="0"/>
        <w:spacing w:before="178" w:after="120" w:line="460" w:lineRule="exact"/>
        <w:ind w:left="48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八、采购人的权利及义务</w:t>
      </w:r>
    </w:p>
    <w:p w14:paraId="662E3EF3">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1 、项目为合同期内实施，甲方定期了解掌握项目工作 进度情况。</w:t>
      </w:r>
    </w:p>
    <w:p w14:paraId="19AEF547">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2、协调乙方在提供服务过程中相关的政府部门和单位。</w:t>
      </w:r>
    </w:p>
    <w:p w14:paraId="051E825C">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3、甲方对乙方的服务内容、服务质量有监督权，对未达要求的可提出整改意见或建议。</w:t>
      </w:r>
    </w:p>
    <w:p w14:paraId="36B0DD28">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4 、甲方应及时足额向乙方支付服务费，如甲方未及时足额向乙方支付服务费，乙方有权停止服务。</w:t>
      </w:r>
    </w:p>
    <w:p w14:paraId="4951795D">
      <w:pPr>
        <w:widowControl/>
        <w:kinsoku w:val="0"/>
        <w:autoSpaceDE w:val="0"/>
        <w:autoSpaceDN w:val="0"/>
        <w:adjustRightInd w:val="0"/>
        <w:snapToGrid w:val="0"/>
        <w:spacing w:before="181" w:after="120" w:line="460" w:lineRule="exact"/>
        <w:ind w:left="48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5、甲方为乙方提供办公场地，并确保水、电、中央空调、地暖接通，所需费用由乙方自行支付。</w:t>
      </w:r>
    </w:p>
    <w:p w14:paraId="13B24F17">
      <w:pPr>
        <w:widowControl/>
        <w:kinsoku w:val="0"/>
        <w:autoSpaceDE w:val="0"/>
        <w:autoSpaceDN w:val="0"/>
        <w:adjustRightInd w:val="0"/>
        <w:snapToGrid w:val="0"/>
        <w:spacing w:before="180" w:after="120" w:line="460" w:lineRule="exact"/>
        <w:ind w:left="495"/>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九、供应商的权利及义务</w:t>
      </w:r>
    </w:p>
    <w:p w14:paraId="4F759F4F">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1 、乙方按照约定的服务项目积极开展各项工作。</w:t>
      </w:r>
    </w:p>
    <w:p w14:paraId="05B14EF6">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2 、乙方不得将服务项目委托给第三方，应按时、按标准完成项目任务。</w:t>
      </w:r>
    </w:p>
    <w:p w14:paraId="12C49D2F">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3 、在履行合同过程中，乙方对甲方提出来的需整改事项，应积极配合整改到位。</w:t>
      </w:r>
    </w:p>
    <w:p w14:paraId="7F73E1F6">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b w:val="0"/>
          <w:bCs w:val="0"/>
          <w:spacing w:val="-5"/>
          <w:kern w:val="2"/>
          <w:sz w:val="28"/>
          <w:szCs w:val="28"/>
          <w:highlight w:val="none"/>
          <w:lang w:val="en-US" w:eastAsia="zh-CN" w:bidi="ar-SA"/>
        </w:rPr>
      </w:pPr>
      <w:r>
        <w:rPr>
          <w:rFonts w:hint="eastAsia" w:ascii="方正仿宋_GB2312" w:hAnsi="方正仿宋_GB2312" w:eastAsia="方正仿宋_GB2312" w:cs="方正仿宋_GB2312"/>
          <w:b w:val="0"/>
          <w:bCs w:val="0"/>
          <w:spacing w:val="-5"/>
          <w:kern w:val="2"/>
          <w:sz w:val="28"/>
          <w:szCs w:val="28"/>
          <w:highlight w:val="none"/>
          <w:lang w:val="en-US" w:eastAsia="zh-CN" w:bidi="ar-SA"/>
        </w:rPr>
        <w:t>4 、乙方按照服务费用预算清单完成全年工作任务，未完成的甲方有权扣除服务费用，超额完成的甲方仍按照约 定支付费用。</w:t>
      </w:r>
    </w:p>
    <w:p w14:paraId="3FD59FB2">
      <w:pPr>
        <w:widowControl/>
        <w:kinsoku w:val="0"/>
        <w:autoSpaceDE w:val="0"/>
        <w:autoSpaceDN w:val="0"/>
        <w:adjustRightInd w:val="0"/>
        <w:snapToGrid w:val="0"/>
        <w:spacing w:before="182"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5"/>
          <w:kern w:val="2"/>
          <w:sz w:val="28"/>
          <w:szCs w:val="28"/>
          <w:highlight w:val="none"/>
          <w:lang w:val="en-US" w:eastAsia="zh-CN" w:bidi="ar-SA"/>
        </w:rPr>
        <w:t>十、服务质量标准</w:t>
      </w:r>
    </w:p>
    <w:p w14:paraId="015C5199">
      <w:pPr>
        <w:widowControl/>
        <w:kinsoku w:val="0"/>
        <w:autoSpaceDE w:val="0"/>
        <w:autoSpaceDN w:val="0"/>
        <w:adjustRightInd w:val="0"/>
        <w:snapToGrid w:val="0"/>
        <w:spacing w:before="176" w:after="120" w:line="460" w:lineRule="exact"/>
        <w:ind w:left="507"/>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1、符合国家相关规范、规程和有关技术规定。</w:t>
      </w:r>
    </w:p>
    <w:p w14:paraId="4DB31D91">
      <w:pPr>
        <w:widowControl/>
        <w:kinsoku w:val="0"/>
        <w:autoSpaceDE w:val="0"/>
        <w:autoSpaceDN w:val="0"/>
        <w:adjustRightInd w:val="0"/>
        <w:snapToGrid w:val="0"/>
        <w:spacing w:before="180" w:after="120" w:line="460" w:lineRule="exact"/>
        <w:ind w:left="477"/>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2、成果文件及质量满足相关部门的规定。</w:t>
      </w:r>
    </w:p>
    <w:p w14:paraId="7BEC547B">
      <w:pPr>
        <w:widowControl/>
        <w:kinsoku w:val="0"/>
        <w:autoSpaceDE w:val="0"/>
        <w:autoSpaceDN w:val="0"/>
        <w:adjustRightInd w:val="0"/>
        <w:snapToGrid w:val="0"/>
        <w:spacing w:before="178"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6"/>
          <w:kern w:val="2"/>
          <w:sz w:val="28"/>
          <w:szCs w:val="28"/>
          <w:highlight w:val="none"/>
          <w:lang w:val="en-US" w:eastAsia="zh-CN" w:bidi="ar-SA"/>
        </w:rPr>
        <w:t>十一、违约责任</w:t>
      </w:r>
    </w:p>
    <w:p w14:paraId="3471E028">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依据《中华人民共和国民法典》、《中华人民共和国政府采购法》的相关条款和本合同约定，供应商未全面履行合同义务或者发生违约，采购人有权终止合同，依法向供应商进行经济索赔，并报请政府采购监督管理机关进行相应的行政处罚。采购人违约的，应当赔偿给供应商造成的经济损失。双方在执行合同中所发生的一切争议，应通过协商解决。如协商不成，可向三原县人民法院起诉。</w:t>
      </w:r>
    </w:p>
    <w:p w14:paraId="0FB1208C">
      <w:pPr>
        <w:widowControl/>
        <w:kinsoku w:val="0"/>
        <w:autoSpaceDE w:val="0"/>
        <w:autoSpaceDN w:val="0"/>
        <w:adjustRightInd w:val="0"/>
        <w:snapToGrid w:val="0"/>
        <w:spacing w:before="179"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十二、不可抗力事件处理</w:t>
      </w:r>
    </w:p>
    <w:p w14:paraId="193A4F50">
      <w:pPr>
        <w:widowControl/>
        <w:kinsoku w:val="0"/>
        <w:autoSpaceDE w:val="0"/>
        <w:autoSpaceDN w:val="0"/>
        <w:adjustRightInd w:val="0"/>
        <w:snapToGrid w:val="0"/>
        <w:spacing w:after="120" w:line="460" w:lineRule="exact"/>
        <w:ind w:firstLine="556"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1、在合同有效期内，任何一方因不可抗力事件导致不能履行合同，则合同履行期可延长，其延长期与不可抗力影响期相同。</w:t>
      </w:r>
    </w:p>
    <w:p w14:paraId="6D01693B">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2、不可抗力事件发生后，应立即通知对方，并寄</w:t>
      </w:r>
      <w:r>
        <w:rPr>
          <w:rFonts w:hint="eastAsia" w:ascii="方正仿宋_GB2312" w:hAnsi="方正仿宋_GB2312" w:eastAsia="方正仿宋_GB2312" w:cs="方正仿宋_GB2312"/>
          <w:spacing w:val="-1"/>
          <w:kern w:val="2"/>
          <w:sz w:val="28"/>
          <w:szCs w:val="28"/>
          <w:highlight w:val="none"/>
          <w:lang w:val="en-US" w:eastAsia="zh-CN" w:bidi="ar-SA"/>
        </w:rPr>
        <w:t>送有关权威机构出具的证明。</w:t>
      </w:r>
    </w:p>
    <w:p w14:paraId="6A2EECF9">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3、不可抗力事件延续120天以上，双方应通过友</w:t>
      </w:r>
      <w:r>
        <w:rPr>
          <w:rFonts w:hint="eastAsia" w:ascii="方正仿宋_GB2312" w:hAnsi="方正仿宋_GB2312" w:eastAsia="方正仿宋_GB2312" w:cs="方正仿宋_GB2312"/>
          <w:spacing w:val="-1"/>
          <w:kern w:val="2"/>
          <w:sz w:val="28"/>
          <w:szCs w:val="28"/>
          <w:highlight w:val="none"/>
          <w:lang w:val="en-US" w:eastAsia="zh-CN" w:bidi="ar-SA"/>
        </w:rPr>
        <w:t>好协商，确定是否继续履行合同。</w:t>
      </w:r>
    </w:p>
    <w:p w14:paraId="25460611">
      <w:pPr>
        <w:widowControl/>
        <w:kinsoku w:val="0"/>
        <w:autoSpaceDE w:val="0"/>
        <w:autoSpaceDN w:val="0"/>
        <w:adjustRightInd w:val="0"/>
        <w:snapToGrid w:val="0"/>
        <w:spacing w:before="179"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7"/>
          <w:kern w:val="2"/>
          <w:sz w:val="28"/>
          <w:szCs w:val="28"/>
          <w:highlight w:val="none"/>
          <w:lang w:val="en-US" w:eastAsia="zh-CN" w:bidi="ar-SA"/>
        </w:rPr>
        <w:t>十三、诉讼</w:t>
      </w:r>
    </w:p>
    <w:p w14:paraId="0A638C73">
      <w:pPr>
        <w:widowControl/>
        <w:kinsoku w:val="0"/>
        <w:autoSpaceDE w:val="0"/>
        <w:autoSpaceDN w:val="0"/>
        <w:adjustRightInd w:val="0"/>
        <w:snapToGrid w:val="0"/>
        <w:spacing w:before="179" w:after="120" w:line="460" w:lineRule="exact"/>
        <w:ind w:right="163" w:firstLine="444"/>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双方在执行合同中所发生的一切争议，应通过协</w:t>
      </w:r>
      <w:r>
        <w:rPr>
          <w:rFonts w:hint="eastAsia" w:ascii="方正仿宋_GB2312" w:hAnsi="方正仿宋_GB2312" w:eastAsia="方正仿宋_GB2312" w:cs="方正仿宋_GB2312"/>
          <w:spacing w:val="-1"/>
          <w:kern w:val="2"/>
          <w:sz w:val="28"/>
          <w:szCs w:val="28"/>
          <w:highlight w:val="none"/>
          <w:lang w:val="en-US" w:eastAsia="zh-CN" w:bidi="ar-SA"/>
        </w:rPr>
        <w:t>商解决。如协商不成，可向三原县人民法院</w:t>
      </w:r>
      <w:r>
        <w:rPr>
          <w:rFonts w:hint="eastAsia" w:ascii="方正仿宋_GB2312" w:hAnsi="方正仿宋_GB2312" w:eastAsia="方正仿宋_GB2312" w:cs="方正仿宋_GB2312"/>
          <w:spacing w:val="-3"/>
          <w:kern w:val="2"/>
          <w:sz w:val="28"/>
          <w:szCs w:val="28"/>
          <w:highlight w:val="none"/>
          <w:lang w:val="en-US" w:eastAsia="zh-CN" w:bidi="ar-SA"/>
        </w:rPr>
        <w:t>起诉。</w:t>
      </w:r>
    </w:p>
    <w:p w14:paraId="280FDC30">
      <w:pPr>
        <w:widowControl/>
        <w:kinsoku w:val="0"/>
        <w:autoSpaceDE w:val="0"/>
        <w:autoSpaceDN w:val="0"/>
        <w:adjustRightInd w:val="0"/>
        <w:snapToGrid w:val="0"/>
        <w:spacing w:after="120" w:line="460" w:lineRule="exact"/>
        <w:ind w:left="486"/>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b/>
          <w:bCs/>
          <w:spacing w:val="-4"/>
          <w:kern w:val="2"/>
          <w:sz w:val="28"/>
          <w:szCs w:val="28"/>
          <w:highlight w:val="none"/>
          <w:lang w:val="en-US" w:eastAsia="zh-CN" w:bidi="ar-SA"/>
        </w:rPr>
        <w:t>十四、合同生效及其它</w:t>
      </w:r>
    </w:p>
    <w:p w14:paraId="037EF110">
      <w:pPr>
        <w:widowControl/>
        <w:kinsoku w:val="0"/>
        <w:autoSpaceDE w:val="0"/>
        <w:autoSpaceDN w:val="0"/>
        <w:adjustRightInd w:val="0"/>
        <w:snapToGrid w:val="0"/>
        <w:spacing w:after="120" w:line="460" w:lineRule="exact"/>
        <w:ind w:firstLine="556" w:firstLineChars="200"/>
        <w:jc w:val="both"/>
        <w:textAlignment w:val="baseline"/>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1"/>
          <w:kern w:val="2"/>
          <w:sz w:val="28"/>
          <w:szCs w:val="28"/>
          <w:highlight w:val="none"/>
          <w:lang w:val="en-US" w:eastAsia="zh-CN" w:bidi="ar-SA"/>
        </w:rPr>
        <w:t>1、本合同经采购人、供应商法定代表人或其委托人签字或加盖公章后生效。</w:t>
      </w:r>
    </w:p>
    <w:p w14:paraId="7138C9B1">
      <w:pPr>
        <w:widowControl/>
        <w:kinsoku w:val="0"/>
        <w:autoSpaceDE w:val="0"/>
        <w:autoSpaceDN w:val="0"/>
        <w:adjustRightInd w:val="0"/>
        <w:snapToGrid w:val="0"/>
        <w:spacing w:after="120" w:line="460" w:lineRule="exact"/>
        <w:ind w:firstLine="560" w:firstLineChars="200"/>
        <w:jc w:val="both"/>
        <w:textAlignment w:val="baseline"/>
        <w:rPr>
          <w:rFonts w:hint="eastAsia" w:ascii="方正仿宋_GB2312" w:hAnsi="方正仿宋_GB2312" w:eastAsia="方正仿宋_GB2312" w:cs="方正仿宋_GB2312"/>
          <w:spacing w:val="-1"/>
          <w:kern w:val="2"/>
          <w:sz w:val="28"/>
          <w:szCs w:val="28"/>
          <w:highlight w:val="none"/>
          <w:lang w:val="en-US" w:eastAsia="zh-CN" w:bidi="ar-SA"/>
        </w:rPr>
      </w:pPr>
      <w:r>
        <w:rPr>
          <w:rFonts w:hint="eastAsia" w:ascii="方正仿宋_GB2312" w:hAnsi="方正仿宋_GB2312" w:eastAsia="方正仿宋_GB2312" w:cs="方正仿宋_GB2312"/>
          <w:kern w:val="2"/>
          <w:sz w:val="28"/>
          <w:szCs w:val="28"/>
          <w:highlight w:val="none"/>
          <w:lang w:val="en-US" w:eastAsia="zh-CN" w:bidi="ar-SA"/>
        </w:rPr>
        <w:t>2、本合同一式肆份，采购人、供应商各执两</w:t>
      </w:r>
      <w:r>
        <w:rPr>
          <w:rFonts w:hint="eastAsia" w:ascii="方正仿宋_GB2312" w:hAnsi="方正仿宋_GB2312" w:eastAsia="方正仿宋_GB2312" w:cs="方正仿宋_GB2312"/>
          <w:spacing w:val="-1"/>
          <w:kern w:val="2"/>
          <w:sz w:val="28"/>
          <w:szCs w:val="28"/>
          <w:highlight w:val="none"/>
          <w:lang w:val="en-US" w:eastAsia="zh-CN" w:bidi="ar-SA"/>
        </w:rPr>
        <w:t>份。</w:t>
      </w:r>
    </w:p>
    <w:p w14:paraId="1EB3ED1D">
      <w:pPr>
        <w:widowControl w:val="0"/>
        <w:spacing w:before="178" w:after="120" w:line="222" w:lineRule="auto"/>
        <w:ind w:left="239"/>
        <w:jc w:val="both"/>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4"/>
          <w:kern w:val="2"/>
          <w:sz w:val="28"/>
          <w:szCs w:val="28"/>
          <w:highlight w:val="none"/>
          <w:lang w:val="en-US" w:eastAsia="zh-CN" w:bidi="ar-SA"/>
        </w:rPr>
        <w:t>采购人（公章</w:t>
      </w:r>
      <w:r>
        <w:rPr>
          <w:rFonts w:hint="eastAsia" w:ascii="方正仿宋_GB2312" w:hAnsi="方正仿宋_GB2312" w:eastAsia="方正仿宋_GB2312" w:cs="方正仿宋_GB2312"/>
          <w:spacing w:val="1"/>
          <w:kern w:val="2"/>
          <w:sz w:val="28"/>
          <w:szCs w:val="28"/>
          <w:highlight w:val="none"/>
          <w:lang w:val="en-US" w:eastAsia="zh-CN" w:bidi="ar-SA"/>
        </w:rPr>
        <w:t>）：</w:t>
      </w:r>
      <w:r>
        <w:rPr>
          <w:rFonts w:hint="eastAsia" w:ascii="方正仿宋_GB2312" w:hAnsi="方正仿宋_GB2312" w:eastAsia="方正仿宋_GB2312" w:cs="方正仿宋_GB2312"/>
          <w:kern w:val="2"/>
          <w:sz w:val="28"/>
          <w:szCs w:val="28"/>
          <w:highlight w:val="none"/>
          <w:lang w:val="en-US" w:eastAsia="zh-CN" w:bidi="ar-SA"/>
        </w:rPr>
        <w:t xml:space="preserve">                             </w:t>
      </w:r>
      <w:r>
        <w:rPr>
          <w:rFonts w:hint="eastAsia" w:ascii="方正仿宋_GB2312" w:hAnsi="方正仿宋_GB2312" w:eastAsia="方正仿宋_GB2312" w:cs="方正仿宋_GB2312"/>
          <w:spacing w:val="-4"/>
          <w:kern w:val="2"/>
          <w:sz w:val="28"/>
          <w:szCs w:val="28"/>
          <w:highlight w:val="none"/>
          <w:lang w:val="en-US" w:eastAsia="zh-CN" w:bidi="ar-SA"/>
        </w:rPr>
        <w:t>供应商（公章</w:t>
      </w:r>
      <w:r>
        <w:rPr>
          <w:rFonts w:hint="eastAsia" w:ascii="方正仿宋_GB2312" w:hAnsi="方正仿宋_GB2312" w:eastAsia="方正仿宋_GB2312" w:cs="方正仿宋_GB2312"/>
          <w:spacing w:val="1"/>
          <w:kern w:val="2"/>
          <w:sz w:val="28"/>
          <w:szCs w:val="28"/>
          <w:highlight w:val="none"/>
          <w:lang w:val="en-US" w:eastAsia="zh-CN" w:bidi="ar-SA"/>
        </w:rPr>
        <w:t>）：</w:t>
      </w:r>
    </w:p>
    <w:p w14:paraId="779C345E">
      <w:pPr>
        <w:widowControl w:val="0"/>
        <w:spacing w:before="179" w:after="120" w:line="223" w:lineRule="auto"/>
        <w:ind w:left="247"/>
        <w:jc w:val="both"/>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5"/>
          <w:kern w:val="2"/>
          <w:sz w:val="28"/>
          <w:szCs w:val="28"/>
          <w:highlight w:val="none"/>
          <w:lang w:val="en-US" w:eastAsia="zh-CN" w:bidi="ar-SA"/>
        </w:rPr>
        <w:t>法定代表人</w:t>
      </w:r>
      <w:r>
        <w:rPr>
          <w:rFonts w:hint="eastAsia" w:ascii="方正仿宋_GB2312" w:hAnsi="方正仿宋_GB2312" w:eastAsia="方正仿宋_GB2312" w:cs="方正仿宋_GB2312"/>
          <w:spacing w:val="1"/>
          <w:kern w:val="2"/>
          <w:sz w:val="28"/>
          <w:szCs w:val="28"/>
          <w:highlight w:val="none"/>
          <w:lang w:val="en-US" w:eastAsia="zh-CN" w:bidi="ar-SA"/>
        </w:rPr>
        <w:t xml:space="preserve">                        </w:t>
      </w:r>
      <w:r>
        <w:rPr>
          <w:rFonts w:hint="eastAsia" w:ascii="方正仿宋_GB2312" w:hAnsi="方正仿宋_GB2312" w:eastAsia="方正仿宋_GB2312" w:cs="方正仿宋_GB2312"/>
          <w:kern w:val="2"/>
          <w:sz w:val="28"/>
          <w:szCs w:val="28"/>
          <w:highlight w:val="none"/>
          <w:lang w:val="en-US" w:eastAsia="zh-CN" w:bidi="ar-SA"/>
        </w:rPr>
        <w:t xml:space="preserve">           </w:t>
      </w:r>
      <w:r>
        <w:rPr>
          <w:rFonts w:hint="eastAsia" w:ascii="方正仿宋_GB2312" w:hAnsi="方正仿宋_GB2312" w:eastAsia="方正仿宋_GB2312" w:cs="方正仿宋_GB2312"/>
          <w:spacing w:val="-5"/>
          <w:kern w:val="2"/>
          <w:sz w:val="28"/>
          <w:szCs w:val="28"/>
          <w:highlight w:val="none"/>
          <w:lang w:val="en-US" w:eastAsia="zh-CN" w:bidi="ar-SA"/>
        </w:rPr>
        <w:t>法定代表人</w:t>
      </w:r>
    </w:p>
    <w:p w14:paraId="3E91FB40">
      <w:pPr>
        <w:widowControl w:val="0"/>
        <w:spacing w:before="176" w:after="120" w:line="222" w:lineRule="auto"/>
        <w:ind w:left="246"/>
        <w:jc w:val="both"/>
        <w:rPr>
          <w:rFonts w:hint="eastAsia" w:ascii="方正仿宋_GB2312" w:hAnsi="方正仿宋_GB2312" w:eastAsia="方正仿宋_GB2312" w:cs="方正仿宋_GB2312"/>
          <w:kern w:val="2"/>
          <w:sz w:val="28"/>
          <w:szCs w:val="28"/>
          <w:highlight w:val="none"/>
          <w:lang w:val="en-US" w:eastAsia="zh-CN" w:bidi="ar-SA"/>
        </w:rPr>
      </w:pPr>
      <w:r>
        <w:rPr>
          <w:rFonts w:hint="eastAsia" w:ascii="方正仿宋_GB2312" w:hAnsi="方正仿宋_GB2312" w:eastAsia="方正仿宋_GB2312" w:cs="方正仿宋_GB2312"/>
          <w:spacing w:val="-2"/>
          <w:kern w:val="2"/>
          <w:sz w:val="28"/>
          <w:szCs w:val="28"/>
          <w:highlight w:val="none"/>
          <w:lang w:val="en-US" w:eastAsia="zh-CN" w:bidi="ar-SA"/>
        </w:rPr>
        <w:t>或委托代理人（签字或盖章</w:t>
      </w:r>
      <w:r>
        <w:rPr>
          <w:rFonts w:hint="eastAsia" w:ascii="方正仿宋_GB2312" w:hAnsi="方正仿宋_GB2312" w:eastAsia="方正仿宋_GB2312" w:cs="方正仿宋_GB2312"/>
          <w:spacing w:val="1"/>
          <w:kern w:val="2"/>
          <w:sz w:val="28"/>
          <w:szCs w:val="28"/>
          <w:highlight w:val="none"/>
          <w:lang w:val="en-US" w:eastAsia="zh-CN" w:bidi="ar-SA"/>
        </w:rPr>
        <w:t xml:space="preserve">）：                </w:t>
      </w:r>
      <w:r>
        <w:rPr>
          <w:rFonts w:hint="eastAsia" w:ascii="方正仿宋_GB2312" w:hAnsi="方正仿宋_GB2312" w:eastAsia="方正仿宋_GB2312" w:cs="方正仿宋_GB2312"/>
          <w:spacing w:val="-2"/>
          <w:kern w:val="2"/>
          <w:sz w:val="28"/>
          <w:szCs w:val="28"/>
          <w:highlight w:val="none"/>
          <w:lang w:val="en-US" w:eastAsia="zh-CN" w:bidi="ar-SA"/>
        </w:rPr>
        <w:t>或委托代理人（签字或盖章</w:t>
      </w:r>
      <w:r>
        <w:rPr>
          <w:rFonts w:hint="eastAsia" w:ascii="方正仿宋_GB2312" w:hAnsi="方正仿宋_GB2312" w:eastAsia="方正仿宋_GB2312" w:cs="方正仿宋_GB2312"/>
          <w:spacing w:val="1"/>
          <w:kern w:val="2"/>
          <w:sz w:val="28"/>
          <w:szCs w:val="28"/>
          <w:highlight w:val="none"/>
          <w:lang w:val="en-US" w:eastAsia="zh-CN" w:bidi="ar-SA"/>
        </w:rPr>
        <w:t>）：</w:t>
      </w:r>
    </w:p>
    <w:p w14:paraId="38740E0D">
      <w:pPr>
        <w:widowControl w:val="0"/>
        <w:spacing w:before="180" w:after="120" w:line="222" w:lineRule="auto"/>
        <w:ind w:left="1120"/>
        <w:jc w:val="both"/>
        <w:rPr>
          <w:rFonts w:hint="eastAsia" w:ascii="方正仿宋_GB2312" w:hAnsi="方正仿宋_GB2312" w:eastAsia="方正仿宋_GB2312" w:cs="方正仿宋_GB2312"/>
          <w:kern w:val="2"/>
          <w:sz w:val="28"/>
          <w:szCs w:val="28"/>
          <w:highlight w:val="none"/>
          <w:lang w:val="en-US" w:eastAsia="zh-Hans" w:bidi="ar-SA"/>
        </w:rPr>
      </w:pPr>
      <w:r>
        <w:rPr>
          <w:rFonts w:hint="eastAsia" w:ascii="方正仿宋_GB2312" w:hAnsi="方正仿宋_GB2312" w:eastAsia="方正仿宋_GB2312" w:cs="方正仿宋_GB2312"/>
          <w:spacing w:val="-20"/>
          <w:kern w:val="2"/>
          <w:sz w:val="28"/>
          <w:szCs w:val="28"/>
          <w:highlight w:val="none"/>
          <w:lang w:val="en-US" w:eastAsia="zh-CN" w:bidi="ar-SA"/>
        </w:rPr>
        <w:t>年</w:t>
      </w:r>
      <w:r>
        <w:rPr>
          <w:rFonts w:hint="eastAsia" w:ascii="方正仿宋_GB2312" w:hAnsi="方正仿宋_GB2312" w:eastAsia="方正仿宋_GB2312" w:cs="方正仿宋_GB2312"/>
          <w:spacing w:val="12"/>
          <w:kern w:val="2"/>
          <w:sz w:val="28"/>
          <w:szCs w:val="28"/>
          <w:highlight w:val="none"/>
          <w:lang w:val="en-US" w:eastAsia="zh-CN" w:bidi="ar-SA"/>
        </w:rPr>
        <w:t xml:space="preserve">   </w:t>
      </w:r>
      <w:r>
        <w:rPr>
          <w:rFonts w:hint="eastAsia" w:ascii="方正仿宋_GB2312" w:hAnsi="方正仿宋_GB2312" w:eastAsia="方正仿宋_GB2312" w:cs="方正仿宋_GB2312"/>
          <w:spacing w:val="-20"/>
          <w:kern w:val="2"/>
          <w:sz w:val="28"/>
          <w:szCs w:val="28"/>
          <w:highlight w:val="none"/>
          <w:lang w:val="en-US" w:eastAsia="zh-CN" w:bidi="ar-SA"/>
        </w:rPr>
        <w:t>月    日</w:t>
      </w:r>
      <w:r>
        <w:rPr>
          <w:rFonts w:hint="eastAsia" w:ascii="方正仿宋_GB2312" w:hAnsi="方正仿宋_GB2312" w:eastAsia="方正仿宋_GB2312" w:cs="方正仿宋_GB2312"/>
          <w:spacing w:val="1"/>
          <w:kern w:val="2"/>
          <w:sz w:val="28"/>
          <w:szCs w:val="28"/>
          <w:highlight w:val="none"/>
          <w:lang w:val="en-US" w:eastAsia="zh-CN" w:bidi="ar-SA"/>
        </w:rPr>
        <w:t xml:space="preserve">                    </w:t>
      </w:r>
      <w:r>
        <w:rPr>
          <w:rFonts w:hint="eastAsia" w:ascii="方正仿宋_GB2312" w:hAnsi="方正仿宋_GB2312" w:eastAsia="方正仿宋_GB2312" w:cs="方正仿宋_GB2312"/>
          <w:kern w:val="2"/>
          <w:sz w:val="28"/>
          <w:szCs w:val="28"/>
          <w:highlight w:val="none"/>
          <w:lang w:val="en-US" w:eastAsia="zh-CN" w:bidi="ar-SA"/>
        </w:rPr>
        <w:t xml:space="preserve">     </w:t>
      </w:r>
      <w:r>
        <w:rPr>
          <w:rFonts w:hint="eastAsia" w:ascii="方正仿宋_GB2312" w:hAnsi="方正仿宋_GB2312" w:eastAsia="方正仿宋_GB2312" w:cs="方正仿宋_GB2312"/>
          <w:spacing w:val="-20"/>
          <w:kern w:val="2"/>
          <w:sz w:val="28"/>
          <w:szCs w:val="28"/>
          <w:highlight w:val="none"/>
          <w:lang w:val="en-US" w:eastAsia="zh-CN" w:bidi="ar-SA"/>
        </w:rPr>
        <w:t>年</w:t>
      </w:r>
      <w:r>
        <w:rPr>
          <w:rFonts w:hint="eastAsia" w:ascii="方正仿宋_GB2312" w:hAnsi="方正仿宋_GB2312" w:eastAsia="方正仿宋_GB2312" w:cs="方正仿宋_GB2312"/>
          <w:spacing w:val="9"/>
          <w:kern w:val="2"/>
          <w:sz w:val="28"/>
          <w:szCs w:val="28"/>
          <w:highlight w:val="none"/>
          <w:lang w:val="en-US" w:eastAsia="zh-CN" w:bidi="ar-SA"/>
        </w:rPr>
        <w:t xml:space="preserve">   </w:t>
      </w:r>
      <w:r>
        <w:rPr>
          <w:rFonts w:hint="eastAsia" w:ascii="方正仿宋_GB2312" w:hAnsi="方正仿宋_GB2312" w:eastAsia="方正仿宋_GB2312" w:cs="方正仿宋_GB2312"/>
          <w:spacing w:val="-20"/>
          <w:kern w:val="2"/>
          <w:sz w:val="28"/>
          <w:szCs w:val="28"/>
          <w:highlight w:val="none"/>
          <w:lang w:val="en-US" w:eastAsia="zh-CN" w:bidi="ar-SA"/>
        </w:rPr>
        <w:t>月    日</w:t>
      </w:r>
    </w:p>
    <w:p w14:paraId="2D33E5FA"/>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0A86E6D-8396-4C37-A2E8-15A55B29B965}"/>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embedRegular r:id="rId2" w:fontKey="{0825DA3E-348D-4794-A1D8-70480D57BA5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68081">
    <w:pPr>
      <w:widowControl/>
      <w:spacing w:line="269" w:lineRule="exact"/>
      <w:ind w:left="3844"/>
      <w:rPr>
        <w:rFonts w:hint="eastAsia" w:ascii="宋体" w:hAnsi="宋体" w:eastAsia="宋体" w:cs="宋体"/>
        <w:sz w:val="18"/>
        <w:szCs w:val="18"/>
        <w:lang/>
      </w:rPr>
    </w:pPr>
    <w:r>
      <w:rPr>
        <w:rFonts w:ascii="Times New Roman" w:hAnsi="Times New Roman" w:eastAsia="宋体" w:cs="Times New Roman"/>
        <w:sz w:val="18"/>
        <w:szCs w:val="20"/>
        <w:lang/>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815728">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3</w:t>
                          </w:r>
                          <w:r>
                            <w:rPr>
                              <w:rFonts w:ascii="Times New Roman" w:hAnsi="Times New Roman" w:eastAsia="宋体" w:cs="Times New Roman"/>
                              <w:kern w:val="2"/>
                              <w:sz w:val="18"/>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14:paraId="27815728">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3</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F60CA3"/>
    <w:rsid w:val="1AF60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2026-07-12T08:09:00Z</dcterms:created>
  <dc:creator>Z</dc:creator>
  <cp:lastModifiedBy>Z</cp:lastModifiedBy>
  <dcterms:modified xsi:type="dcterms:W3CDTF">2026-07-12T08:10:27Z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63E4AD9D19DD430591C0312818B4EC17_11</vt:lpwstr>
  </property>
  <property fmtid="{D5CDD505-2E9C-101B-9397-08002B2CF9AE}" pid="4" name="KSOTemplateDocerSaveRecord">
    <vt:lpwstr>eyJoZGlkIjoiY2QzZTFkNzYyMTY4YWQ5NTY2NmEwZDQyZmEwZTE4YmUiLCJ1c2VySWQiOiI1MjA5ODY0ODgifQ==</vt:lpwstr>
  </property>
</Properties>
</file>